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D175" w14:textId="320E420E" w:rsidR="0065716B" w:rsidRDefault="002B140B">
      <w:r>
        <w:rPr>
          <w:noProof/>
        </w:rPr>
        <w:drawing>
          <wp:inline distT="0" distB="0" distL="0" distR="0" wp14:anchorId="2F08A43B" wp14:editId="0C319DB4">
            <wp:extent cx="657225" cy="697826"/>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1842" cy="702728"/>
                    </a:xfrm>
                    <a:prstGeom prst="rect">
                      <a:avLst/>
                    </a:prstGeom>
                  </pic:spPr>
                </pic:pic>
              </a:graphicData>
            </a:graphic>
          </wp:inline>
        </w:drawing>
      </w:r>
    </w:p>
    <w:p w14:paraId="3E679637" w14:textId="7A8026C6" w:rsidR="003B7A3E" w:rsidRPr="00072A21" w:rsidRDefault="003B7A3E" w:rsidP="003B7A3E">
      <w:pPr>
        <w:pStyle w:val="Titolo1"/>
        <w:rPr>
          <w:rFonts w:ascii="Tekton Pro" w:hAnsi="Tekton Pro"/>
          <w:bCs/>
          <w:i w:val="0"/>
          <w:color w:val="008080"/>
          <w:sz w:val="56"/>
          <w:szCs w:val="56"/>
        </w:rPr>
      </w:pPr>
      <w:r w:rsidRPr="00891FDF">
        <w:rPr>
          <w:rFonts w:ascii="Tekton Pro" w:hAnsi="Tekton Pro"/>
          <w:b w:val="0"/>
          <w:bCs/>
          <w:color w:val="008080"/>
          <w:sz w:val="40"/>
          <w:szCs w:val="40"/>
        </w:rPr>
        <w:t>Visita guidata al</w:t>
      </w:r>
      <w:r>
        <w:rPr>
          <w:rFonts w:ascii="Tekton Pro" w:hAnsi="Tekton Pro"/>
          <w:b w:val="0"/>
          <w:bCs/>
          <w:color w:val="008080"/>
          <w:sz w:val="40"/>
          <w:szCs w:val="40"/>
        </w:rPr>
        <w:t xml:space="preserve">le </w:t>
      </w:r>
      <w:r>
        <w:rPr>
          <w:rFonts w:ascii="Tekton Pro" w:hAnsi="Tekton Pro"/>
          <w:bCs/>
          <w:i w:val="0"/>
          <w:color w:val="008080"/>
          <w:sz w:val="56"/>
          <w:szCs w:val="56"/>
        </w:rPr>
        <w:t>MURA AURELIANE</w:t>
      </w:r>
      <w:r w:rsidRPr="00072A21">
        <w:rPr>
          <w:rFonts w:ascii="Tekton Pro" w:hAnsi="Tekton Pro"/>
          <w:bCs/>
          <w:i w:val="0"/>
          <w:color w:val="008080"/>
          <w:sz w:val="56"/>
          <w:szCs w:val="56"/>
        </w:rPr>
        <w:t xml:space="preserve"> </w:t>
      </w:r>
      <w:r w:rsidRPr="003B7A3E">
        <w:rPr>
          <w:rFonts w:ascii="Tekton Pro" w:hAnsi="Tekton Pro"/>
          <w:bCs/>
          <w:i w:val="0"/>
          <w:color w:val="008080"/>
          <w:sz w:val="40"/>
          <w:szCs w:val="40"/>
        </w:rPr>
        <w:t>Camminamento tratto viale Pretoriano</w:t>
      </w:r>
    </w:p>
    <w:p w14:paraId="26FA8A48" w14:textId="668571C5" w:rsidR="003B7A3E" w:rsidRDefault="003B7A3E" w:rsidP="003B7A3E">
      <w:pPr>
        <w:jc w:val="center"/>
        <w:rPr>
          <w:rFonts w:ascii="Tekton Pro" w:hAnsi="Tekton Pro"/>
          <w:b/>
          <w:color w:val="008080"/>
          <w:sz w:val="40"/>
          <w:szCs w:val="40"/>
        </w:rPr>
      </w:pPr>
      <w:r>
        <w:rPr>
          <w:rFonts w:ascii="Tekton Pro" w:hAnsi="Tekton Pro"/>
          <w:b/>
          <w:color w:val="008080"/>
          <w:sz w:val="40"/>
          <w:szCs w:val="40"/>
        </w:rPr>
        <w:t>Domenica</w:t>
      </w:r>
      <w:r w:rsidRPr="00FA43AF">
        <w:rPr>
          <w:rFonts w:ascii="Tekton Pro" w:hAnsi="Tekton Pro"/>
          <w:b/>
          <w:color w:val="008080"/>
          <w:sz w:val="40"/>
          <w:szCs w:val="40"/>
        </w:rPr>
        <w:t xml:space="preserve"> </w:t>
      </w:r>
      <w:r>
        <w:rPr>
          <w:rFonts w:ascii="Tekton Pro" w:hAnsi="Tekton Pro"/>
          <w:b/>
          <w:color w:val="008080"/>
          <w:sz w:val="40"/>
          <w:szCs w:val="40"/>
        </w:rPr>
        <w:t>30</w:t>
      </w:r>
      <w:r w:rsidRPr="00FA43AF">
        <w:rPr>
          <w:rFonts w:ascii="Tekton Pro" w:hAnsi="Tekton Pro"/>
          <w:b/>
          <w:color w:val="008080"/>
          <w:sz w:val="40"/>
          <w:szCs w:val="40"/>
        </w:rPr>
        <w:t xml:space="preserve"> </w:t>
      </w:r>
      <w:r>
        <w:rPr>
          <w:rFonts w:ascii="Tekton Pro" w:hAnsi="Tekton Pro"/>
          <w:b/>
          <w:color w:val="008080"/>
          <w:sz w:val="40"/>
          <w:szCs w:val="40"/>
        </w:rPr>
        <w:t>otto</w:t>
      </w:r>
      <w:r w:rsidRPr="00FA43AF">
        <w:rPr>
          <w:rFonts w:ascii="Tekton Pro" w:hAnsi="Tekton Pro"/>
          <w:b/>
          <w:color w:val="008080"/>
          <w:sz w:val="40"/>
          <w:szCs w:val="40"/>
        </w:rPr>
        <w:t>bre ore 1</w:t>
      </w:r>
      <w:r>
        <w:rPr>
          <w:rFonts w:ascii="Tekton Pro" w:hAnsi="Tekton Pro"/>
          <w:b/>
          <w:color w:val="008080"/>
          <w:sz w:val="40"/>
          <w:szCs w:val="40"/>
        </w:rPr>
        <w:t>5</w:t>
      </w:r>
      <w:r w:rsidRPr="00FA43AF">
        <w:rPr>
          <w:rFonts w:ascii="Tekton Pro" w:hAnsi="Tekton Pro"/>
          <w:b/>
          <w:color w:val="008080"/>
          <w:sz w:val="40"/>
          <w:szCs w:val="40"/>
        </w:rPr>
        <w:t>.</w:t>
      </w:r>
      <w:r>
        <w:rPr>
          <w:rFonts w:ascii="Tekton Pro" w:hAnsi="Tekton Pro"/>
          <w:b/>
          <w:color w:val="008080"/>
          <w:sz w:val="40"/>
          <w:szCs w:val="40"/>
        </w:rPr>
        <w:t>15</w:t>
      </w:r>
    </w:p>
    <w:p w14:paraId="470E1A13" w14:textId="63D0D149" w:rsidR="003B7A3E" w:rsidRDefault="003B7A3E" w:rsidP="003B7A3E">
      <w:pPr>
        <w:jc w:val="center"/>
      </w:pPr>
      <w:r>
        <w:rPr>
          <w:noProof/>
        </w:rPr>
        <w:drawing>
          <wp:inline distT="0" distB="0" distL="0" distR="0" wp14:anchorId="730E4CF8" wp14:editId="1448A7F7">
            <wp:extent cx="3504481" cy="2857500"/>
            <wp:effectExtent l="0" t="0" r="1270" b="0"/>
            <wp:docPr id="3" name="Immagine 3" descr="Immagine che contiene testo, alb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alber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6473" cy="2859125"/>
                    </a:xfrm>
                    <a:prstGeom prst="rect">
                      <a:avLst/>
                    </a:prstGeom>
                    <a:noFill/>
                    <a:ln>
                      <a:noFill/>
                    </a:ln>
                  </pic:spPr>
                </pic:pic>
              </a:graphicData>
            </a:graphic>
          </wp:inline>
        </w:drawing>
      </w:r>
    </w:p>
    <w:p w14:paraId="183F0D1A" w14:textId="77777777" w:rsidR="002B140B" w:rsidRPr="002B140B" w:rsidRDefault="002B140B" w:rsidP="003B7A3E">
      <w:pPr>
        <w:pStyle w:val="stile265"/>
        <w:shd w:val="clear" w:color="auto" w:fill="FFFFFF"/>
        <w:spacing w:before="0" w:beforeAutospacing="0" w:after="0" w:afterAutospacing="0"/>
        <w:jc w:val="both"/>
        <w:rPr>
          <w:rFonts w:ascii="Century Gothic" w:hAnsi="Century Gothic"/>
          <w:color w:val="000000"/>
          <w:sz w:val="22"/>
          <w:szCs w:val="22"/>
        </w:rPr>
      </w:pPr>
      <w:r w:rsidRPr="002B140B">
        <w:rPr>
          <w:rFonts w:ascii="Century Gothic" w:hAnsi="Century Gothic"/>
          <w:color w:val="000000"/>
          <w:sz w:val="22"/>
          <w:szCs w:val="22"/>
        </w:rPr>
        <w:t>Si apre per la prima volta al pubblico un suggestivo tratto dell'imponente cinta muraria delle Mura Aureliane di viale Pretoriano.</w:t>
      </w:r>
    </w:p>
    <w:p w14:paraId="45E65644" w14:textId="77777777" w:rsidR="002B140B" w:rsidRPr="002B140B" w:rsidRDefault="002B140B" w:rsidP="003B7A3E">
      <w:pPr>
        <w:pStyle w:val="stile265"/>
        <w:shd w:val="clear" w:color="auto" w:fill="FFFFFF"/>
        <w:spacing w:before="0" w:beforeAutospacing="0" w:after="0" w:afterAutospacing="0"/>
        <w:jc w:val="both"/>
        <w:rPr>
          <w:rFonts w:ascii="Century Gothic" w:hAnsi="Century Gothic"/>
          <w:color w:val="000000"/>
          <w:sz w:val="22"/>
          <w:szCs w:val="22"/>
        </w:rPr>
      </w:pPr>
      <w:r w:rsidRPr="002B140B">
        <w:rPr>
          <w:rFonts w:ascii="Century Gothic" w:hAnsi="Century Gothic"/>
          <w:color w:val="000000"/>
          <w:sz w:val="22"/>
          <w:szCs w:val="22"/>
        </w:rPr>
        <w:t>Questo ciclopico e straordinario documento archeologico, quasi interamente conservato per oltre 18 km, risale all'epoca dell'imperatore Aureliano e fu eretto in pochissimi anni (271-275 d.C.) a difesa della città da eventuali attacchi. Dopo più di sei secoli trascorsi dall'abbandono delle ormai vecchie mura serviane, la città fu nuovamente cinta da questo poderoso e ben congegnato sistema difensivo, nonostante le difficoltà create dalla presenza di strade e acquedotti, colline e preesistenti edifici. Il tratto oggetto di questa visita, il camminamento di Viale Pretoriano, è oggi restaurato secondo la situazione esistente nel XVIII secolo, quando l'antico camminamento fu trasformato in una passeggiata con vista su città e campagna. Il camminamento fu così collegato alla settecentesca villa Gentili Dominici, la quale si addossa alle mura utilizzandole quali sostruzioni di contenimento e, nelle torri, come vere abitazioni. La passeggiata fino ad un crollo di non molti anni fa, ospitava un magnifico roseto curato dalla famiglia.</w:t>
      </w:r>
    </w:p>
    <w:p w14:paraId="308854E8" w14:textId="731DB08B" w:rsidR="002B140B" w:rsidRPr="002B140B" w:rsidRDefault="002B140B" w:rsidP="003B7A3E">
      <w:pPr>
        <w:pStyle w:val="stile265"/>
        <w:shd w:val="clear" w:color="auto" w:fill="FFFFFF"/>
        <w:spacing w:before="0" w:beforeAutospacing="0" w:after="0" w:afterAutospacing="0"/>
        <w:jc w:val="both"/>
        <w:rPr>
          <w:rFonts w:ascii="Century Gothic" w:hAnsi="Century Gothic"/>
          <w:color w:val="000000"/>
          <w:sz w:val="22"/>
          <w:szCs w:val="22"/>
        </w:rPr>
      </w:pPr>
      <w:r w:rsidRPr="002B140B">
        <w:rPr>
          <w:rFonts w:ascii="Century Gothic" w:hAnsi="Century Gothic"/>
          <w:color w:val="000000"/>
          <w:sz w:val="22"/>
          <w:szCs w:val="22"/>
        </w:rPr>
        <w:t xml:space="preserve">Con questa nuova apertura al pubblico </w:t>
      </w:r>
      <w:r w:rsidR="008E24D2">
        <w:rPr>
          <w:rFonts w:ascii="Century Gothic" w:hAnsi="Century Gothic"/>
          <w:color w:val="000000"/>
          <w:sz w:val="22"/>
          <w:szCs w:val="22"/>
        </w:rPr>
        <w:t xml:space="preserve">si ha </w:t>
      </w:r>
      <w:r w:rsidRPr="002B140B">
        <w:rPr>
          <w:rFonts w:ascii="Century Gothic" w:hAnsi="Century Gothic"/>
          <w:color w:val="000000"/>
          <w:sz w:val="22"/>
          <w:szCs w:val="22"/>
        </w:rPr>
        <w:t>la possibilità di approfondimento della conoscenza del profondo legame esistente tra la città storica e quella “fuori le mura”, in grado così di narrare le vicende che nei secoli, hanno posto le mura al centro della storia romana, dalle invasioni del V secolo alla Breccia di Porta Pia.</w:t>
      </w:r>
    </w:p>
    <w:p w14:paraId="6EEF59E5" w14:textId="3ED443AD" w:rsidR="003B7A3E" w:rsidRDefault="003B7A3E" w:rsidP="003B7A3E">
      <w:pPr>
        <w:spacing w:after="0"/>
        <w:jc w:val="both"/>
        <w:rPr>
          <w:rFonts w:ascii="Albertus Medium" w:hAnsi="Albertus Medium"/>
          <w:b/>
          <w:color w:val="000080"/>
          <w:sz w:val="26"/>
          <w:szCs w:val="26"/>
          <w:u w:val="single"/>
        </w:rPr>
      </w:pPr>
      <w:r w:rsidRPr="00585B12">
        <w:rPr>
          <w:rFonts w:ascii="Albertus Medium" w:hAnsi="Albertus Medium"/>
          <w:b/>
          <w:color w:val="000080"/>
          <w:sz w:val="28"/>
          <w:szCs w:val="28"/>
        </w:rPr>
        <w:t>-</w:t>
      </w:r>
      <w:r>
        <w:rPr>
          <w:rFonts w:ascii="Albertus Medium" w:hAnsi="Albertus Medium"/>
          <w:b/>
          <w:color w:val="000080"/>
          <w:sz w:val="28"/>
          <w:szCs w:val="28"/>
        </w:rPr>
        <w:t xml:space="preserve"> </w:t>
      </w:r>
      <w:r w:rsidRPr="00585B12">
        <w:rPr>
          <w:rFonts w:ascii="Albertus Medium" w:hAnsi="Albertus Medium"/>
          <w:b/>
          <w:color w:val="000080"/>
          <w:sz w:val="28"/>
          <w:szCs w:val="28"/>
        </w:rPr>
        <w:t xml:space="preserve">Quota </w:t>
      </w:r>
      <w:r w:rsidR="008E24D2">
        <w:rPr>
          <w:rFonts w:ascii="Albertus Medium" w:hAnsi="Albertus Medium"/>
          <w:b/>
          <w:color w:val="000080"/>
          <w:sz w:val="28"/>
          <w:szCs w:val="28"/>
        </w:rPr>
        <w:t>adulti</w:t>
      </w:r>
      <w:r w:rsidRPr="00585B12">
        <w:rPr>
          <w:rFonts w:ascii="Albertus Medium" w:hAnsi="Albertus Medium"/>
          <w:b/>
          <w:color w:val="000080"/>
          <w:sz w:val="28"/>
          <w:szCs w:val="28"/>
        </w:rPr>
        <w:t>:</w:t>
      </w:r>
      <w:r>
        <w:rPr>
          <w:rFonts w:ascii="Albertus Medium" w:hAnsi="Albertus Medium"/>
          <w:b/>
          <w:color w:val="000080"/>
          <w:sz w:val="28"/>
          <w:szCs w:val="28"/>
        </w:rPr>
        <w:t xml:space="preserve"> </w:t>
      </w:r>
      <w:r w:rsidR="008E24D2">
        <w:rPr>
          <w:rFonts w:ascii="Albertus Medium" w:hAnsi="Albertus Medium"/>
          <w:b/>
          <w:color w:val="000080"/>
          <w:sz w:val="28"/>
          <w:szCs w:val="28"/>
        </w:rPr>
        <w:tab/>
      </w:r>
      <w:r w:rsidR="008E24D2">
        <w:rPr>
          <w:rFonts w:ascii="Albertus Medium" w:hAnsi="Albertus Medium"/>
          <w:b/>
          <w:color w:val="000080"/>
          <w:sz w:val="28"/>
          <w:szCs w:val="28"/>
        </w:rPr>
        <w:tab/>
      </w:r>
      <w:r w:rsidRPr="00585B12">
        <w:rPr>
          <w:rFonts w:ascii="Albertus Medium" w:hAnsi="Albertus Medium"/>
          <w:b/>
          <w:color w:val="000080"/>
          <w:sz w:val="28"/>
          <w:szCs w:val="28"/>
        </w:rPr>
        <w:t xml:space="preserve">€ </w:t>
      </w:r>
      <w:r w:rsidR="008E24D2">
        <w:rPr>
          <w:rFonts w:ascii="Albertus Medium" w:hAnsi="Albertus Medium"/>
          <w:b/>
          <w:color w:val="000080"/>
          <w:sz w:val="28"/>
          <w:szCs w:val="28"/>
        </w:rPr>
        <w:t>6</w:t>
      </w:r>
      <w:r w:rsidRPr="00585B12">
        <w:rPr>
          <w:rFonts w:ascii="Albertus Medium" w:hAnsi="Albertus Medium"/>
          <w:b/>
          <w:color w:val="000080"/>
          <w:sz w:val="28"/>
          <w:szCs w:val="28"/>
        </w:rPr>
        <w:t>,00</w:t>
      </w:r>
      <w:r>
        <w:rPr>
          <w:rFonts w:ascii="Albertus Medium" w:hAnsi="Albertus Medium"/>
          <w:b/>
          <w:color w:val="000080"/>
          <w:sz w:val="28"/>
          <w:szCs w:val="28"/>
        </w:rPr>
        <w:t xml:space="preserve"> (</w:t>
      </w:r>
      <w:r w:rsidR="008E24D2">
        <w:rPr>
          <w:rFonts w:ascii="Albertus Medium" w:hAnsi="Albertus Medium"/>
          <w:b/>
          <w:color w:val="000080"/>
          <w:sz w:val="28"/>
          <w:szCs w:val="28"/>
        </w:rPr>
        <w:t xml:space="preserve">biglietto + </w:t>
      </w:r>
      <w:r>
        <w:rPr>
          <w:rFonts w:ascii="Albertus Medium" w:hAnsi="Albertus Medium"/>
          <w:b/>
          <w:color w:val="000080"/>
          <w:sz w:val="26"/>
          <w:szCs w:val="26"/>
          <w:u w:val="single"/>
        </w:rPr>
        <w:t>apparecchio radioguida)</w:t>
      </w:r>
    </w:p>
    <w:p w14:paraId="1C55307E" w14:textId="703525C7" w:rsidR="008E24D2" w:rsidRDefault="008E24D2" w:rsidP="003B7A3E">
      <w:pPr>
        <w:spacing w:after="0"/>
        <w:jc w:val="both"/>
        <w:rPr>
          <w:rFonts w:ascii="Albertus Medium" w:hAnsi="Albertus Medium"/>
          <w:b/>
          <w:color w:val="000080"/>
          <w:sz w:val="26"/>
          <w:szCs w:val="26"/>
          <w:u w:val="single"/>
        </w:rPr>
      </w:pPr>
      <w:r w:rsidRPr="00585B12">
        <w:rPr>
          <w:rFonts w:ascii="Albertus Medium" w:hAnsi="Albertus Medium"/>
          <w:b/>
          <w:color w:val="000080"/>
          <w:sz w:val="28"/>
          <w:szCs w:val="28"/>
        </w:rPr>
        <w:t>-</w:t>
      </w:r>
      <w:r>
        <w:rPr>
          <w:rFonts w:ascii="Albertus Medium" w:hAnsi="Albertus Medium"/>
          <w:b/>
          <w:color w:val="000080"/>
          <w:sz w:val="28"/>
          <w:szCs w:val="28"/>
        </w:rPr>
        <w:t xml:space="preserve"> </w:t>
      </w:r>
      <w:r w:rsidRPr="00585B12">
        <w:rPr>
          <w:rFonts w:ascii="Albertus Medium" w:hAnsi="Albertus Medium"/>
          <w:b/>
          <w:color w:val="000080"/>
          <w:sz w:val="28"/>
          <w:szCs w:val="28"/>
        </w:rPr>
        <w:t xml:space="preserve">Quota </w:t>
      </w:r>
      <w:r>
        <w:rPr>
          <w:rFonts w:ascii="Albertus Medium" w:hAnsi="Albertus Medium"/>
          <w:b/>
          <w:color w:val="000080"/>
          <w:sz w:val="28"/>
          <w:szCs w:val="28"/>
        </w:rPr>
        <w:t>under 18</w:t>
      </w:r>
      <w:r w:rsidRPr="00585B12">
        <w:rPr>
          <w:rFonts w:ascii="Albertus Medium" w:hAnsi="Albertus Medium"/>
          <w:b/>
          <w:color w:val="000080"/>
          <w:sz w:val="28"/>
          <w:szCs w:val="28"/>
        </w:rPr>
        <w:t>:</w:t>
      </w:r>
      <w:r>
        <w:rPr>
          <w:rFonts w:ascii="Albertus Medium" w:hAnsi="Albertus Medium"/>
          <w:b/>
          <w:color w:val="000080"/>
          <w:sz w:val="28"/>
          <w:szCs w:val="28"/>
        </w:rPr>
        <w:t xml:space="preserve"> </w:t>
      </w:r>
      <w:r>
        <w:rPr>
          <w:rFonts w:ascii="Albertus Medium" w:hAnsi="Albertus Medium"/>
          <w:b/>
          <w:color w:val="000080"/>
          <w:sz w:val="28"/>
          <w:szCs w:val="28"/>
        </w:rPr>
        <w:tab/>
      </w:r>
      <w:r w:rsidRPr="00585B12">
        <w:rPr>
          <w:rFonts w:ascii="Albertus Medium" w:hAnsi="Albertus Medium"/>
          <w:b/>
          <w:color w:val="000080"/>
          <w:sz w:val="28"/>
          <w:szCs w:val="28"/>
        </w:rPr>
        <w:t xml:space="preserve">€ </w:t>
      </w:r>
      <w:r>
        <w:rPr>
          <w:rFonts w:ascii="Albertus Medium" w:hAnsi="Albertus Medium"/>
          <w:b/>
          <w:color w:val="000080"/>
          <w:sz w:val="28"/>
          <w:szCs w:val="28"/>
        </w:rPr>
        <w:t>5</w:t>
      </w:r>
      <w:r w:rsidRPr="00585B12">
        <w:rPr>
          <w:rFonts w:ascii="Albertus Medium" w:hAnsi="Albertus Medium"/>
          <w:b/>
          <w:color w:val="000080"/>
          <w:sz w:val="28"/>
          <w:szCs w:val="28"/>
        </w:rPr>
        <w:t>,00</w:t>
      </w:r>
      <w:r>
        <w:rPr>
          <w:rFonts w:ascii="Albertus Medium" w:hAnsi="Albertus Medium"/>
          <w:b/>
          <w:color w:val="000080"/>
          <w:sz w:val="28"/>
          <w:szCs w:val="28"/>
        </w:rPr>
        <w:t xml:space="preserve"> (biglietto</w:t>
      </w:r>
      <w:r>
        <w:rPr>
          <w:rFonts w:ascii="Albertus Medium" w:hAnsi="Albertus Medium"/>
          <w:b/>
          <w:color w:val="000080"/>
          <w:sz w:val="28"/>
          <w:szCs w:val="28"/>
        </w:rPr>
        <w:t xml:space="preserve"> </w:t>
      </w:r>
      <w:r>
        <w:rPr>
          <w:rFonts w:ascii="Albertus Medium" w:hAnsi="Albertus Medium"/>
          <w:b/>
          <w:color w:val="000080"/>
          <w:sz w:val="28"/>
          <w:szCs w:val="28"/>
        </w:rPr>
        <w:t>+</w:t>
      </w:r>
      <w:r>
        <w:rPr>
          <w:rFonts w:ascii="Albertus Medium" w:hAnsi="Albertus Medium"/>
          <w:b/>
          <w:color w:val="000080"/>
          <w:sz w:val="28"/>
          <w:szCs w:val="28"/>
        </w:rPr>
        <w:t xml:space="preserve"> </w:t>
      </w:r>
      <w:r>
        <w:rPr>
          <w:rFonts w:ascii="Albertus Medium" w:hAnsi="Albertus Medium"/>
          <w:b/>
          <w:color w:val="000080"/>
          <w:sz w:val="26"/>
          <w:szCs w:val="26"/>
          <w:u w:val="single"/>
        </w:rPr>
        <w:t>apparecchio radioguida)</w:t>
      </w:r>
    </w:p>
    <w:p w14:paraId="1E37DD92" w14:textId="42787867" w:rsidR="008E24D2" w:rsidRPr="00B6609B" w:rsidRDefault="008E24D2" w:rsidP="003B7A3E">
      <w:pPr>
        <w:spacing w:after="0"/>
        <w:jc w:val="both"/>
        <w:rPr>
          <w:rFonts w:ascii="Albertus Medium" w:hAnsi="Albertus Medium"/>
          <w:b/>
          <w:color w:val="000080"/>
          <w:sz w:val="26"/>
          <w:szCs w:val="26"/>
          <w:u w:val="single"/>
        </w:rPr>
      </w:pPr>
      <w:r w:rsidRPr="00585B12">
        <w:rPr>
          <w:rFonts w:ascii="Albertus Medium" w:hAnsi="Albertus Medium"/>
          <w:b/>
          <w:color w:val="000080"/>
          <w:sz w:val="28"/>
          <w:szCs w:val="28"/>
        </w:rPr>
        <w:t>-</w:t>
      </w:r>
      <w:r>
        <w:rPr>
          <w:rFonts w:ascii="Albertus Medium" w:hAnsi="Albertus Medium"/>
          <w:b/>
          <w:color w:val="000080"/>
          <w:sz w:val="28"/>
          <w:szCs w:val="28"/>
        </w:rPr>
        <w:t xml:space="preserve"> </w:t>
      </w:r>
      <w:r>
        <w:rPr>
          <w:rFonts w:ascii="Albertus Medium" w:hAnsi="Albertus Medium"/>
          <w:b/>
          <w:color w:val="000080"/>
          <w:sz w:val="28"/>
          <w:szCs w:val="28"/>
        </w:rPr>
        <w:t>Possessori MIC Card</w:t>
      </w:r>
      <w:r w:rsidRPr="00585B12">
        <w:rPr>
          <w:rFonts w:ascii="Albertus Medium" w:hAnsi="Albertus Medium"/>
          <w:b/>
          <w:color w:val="000080"/>
          <w:sz w:val="28"/>
          <w:szCs w:val="28"/>
        </w:rPr>
        <w:t>:</w:t>
      </w:r>
      <w:r>
        <w:rPr>
          <w:rFonts w:ascii="Albertus Medium" w:hAnsi="Albertus Medium"/>
          <w:b/>
          <w:color w:val="000080"/>
          <w:sz w:val="28"/>
          <w:szCs w:val="28"/>
        </w:rPr>
        <w:t xml:space="preserve"> </w:t>
      </w:r>
      <w:r>
        <w:rPr>
          <w:rFonts w:ascii="Albertus Medium" w:hAnsi="Albertus Medium"/>
          <w:b/>
          <w:color w:val="000080"/>
          <w:sz w:val="28"/>
          <w:szCs w:val="28"/>
        </w:rPr>
        <w:tab/>
      </w:r>
      <w:r w:rsidRPr="00585B12">
        <w:rPr>
          <w:rFonts w:ascii="Albertus Medium" w:hAnsi="Albertus Medium"/>
          <w:b/>
          <w:color w:val="000080"/>
          <w:sz w:val="28"/>
          <w:szCs w:val="28"/>
        </w:rPr>
        <w:t xml:space="preserve">€ </w:t>
      </w:r>
      <w:r>
        <w:rPr>
          <w:rFonts w:ascii="Albertus Medium" w:hAnsi="Albertus Medium"/>
          <w:b/>
          <w:color w:val="000080"/>
          <w:sz w:val="28"/>
          <w:szCs w:val="28"/>
        </w:rPr>
        <w:t>2</w:t>
      </w:r>
      <w:r w:rsidRPr="00585B12">
        <w:rPr>
          <w:rFonts w:ascii="Albertus Medium" w:hAnsi="Albertus Medium"/>
          <w:b/>
          <w:color w:val="000080"/>
          <w:sz w:val="28"/>
          <w:szCs w:val="28"/>
        </w:rPr>
        <w:t>,00</w:t>
      </w:r>
      <w:r>
        <w:rPr>
          <w:rFonts w:ascii="Albertus Medium" w:hAnsi="Albertus Medium"/>
          <w:b/>
          <w:color w:val="000080"/>
          <w:sz w:val="28"/>
          <w:szCs w:val="28"/>
        </w:rPr>
        <w:t xml:space="preserve"> (</w:t>
      </w:r>
      <w:r>
        <w:rPr>
          <w:rFonts w:ascii="Albertus Medium" w:hAnsi="Albertus Medium"/>
          <w:b/>
          <w:color w:val="000080"/>
          <w:sz w:val="26"/>
          <w:szCs w:val="26"/>
          <w:u w:val="single"/>
        </w:rPr>
        <w:t>apparecchio radioguida)</w:t>
      </w:r>
    </w:p>
    <w:p w14:paraId="371F6093" w14:textId="77777777" w:rsidR="003B7A3E" w:rsidRDefault="003B7A3E" w:rsidP="003B7A3E">
      <w:pPr>
        <w:spacing w:after="0"/>
        <w:jc w:val="both"/>
        <w:rPr>
          <w:rFonts w:ascii="Albertus Medium" w:hAnsi="Albertus Medium"/>
          <w:color w:val="000080"/>
        </w:rPr>
      </w:pPr>
      <w:r w:rsidRPr="003C66FC">
        <w:rPr>
          <w:rFonts w:ascii="Albertus Medium" w:hAnsi="Albertus Medium"/>
          <w:color w:val="000080"/>
        </w:rPr>
        <w:t xml:space="preserve">La prenotazione, </w:t>
      </w:r>
      <w:r w:rsidRPr="00E94D7B">
        <w:rPr>
          <w:rFonts w:ascii="Albertus Medium" w:hAnsi="Albertus Medium"/>
          <w:b/>
          <w:color w:val="000080"/>
          <w:u w:val="single"/>
        </w:rPr>
        <w:t>IMMEDIATA e OBBLIGATORIA</w:t>
      </w:r>
      <w:r w:rsidRPr="003C66FC">
        <w:rPr>
          <w:rFonts w:ascii="Albertus Medium" w:hAnsi="Albertus Medium"/>
          <w:color w:val="000080"/>
        </w:rPr>
        <w:t>, potrà essere effettuata presso:</w:t>
      </w:r>
    </w:p>
    <w:p w14:paraId="2FDE4E07" w14:textId="342ECA44" w:rsidR="002B140B" w:rsidRDefault="003B7A3E" w:rsidP="003B7A3E">
      <w:pPr>
        <w:spacing w:after="0"/>
      </w:pPr>
      <w:r w:rsidRPr="00F8251F">
        <w:rPr>
          <w:rFonts w:ascii="Albertus Medium" w:hAnsi="Albertus Medium"/>
          <w:b/>
          <w:color w:val="3366FF"/>
          <w:sz w:val="28"/>
          <w:szCs w:val="28"/>
        </w:rPr>
        <w:t>Martino Nicoletti</w:t>
      </w:r>
      <w:r>
        <w:rPr>
          <w:rFonts w:ascii="Albertus Medium" w:hAnsi="Albertus Medium"/>
          <w:b/>
          <w:color w:val="3366FF"/>
          <w:sz w:val="28"/>
          <w:szCs w:val="28"/>
        </w:rPr>
        <w:t xml:space="preserve">   </w:t>
      </w:r>
      <w:r>
        <w:rPr>
          <w:rFonts w:ascii="Albertus Medium" w:hAnsi="Albertus Medium"/>
          <w:color w:val="000080"/>
          <w:sz w:val="28"/>
          <w:szCs w:val="28"/>
        </w:rPr>
        <w:t>-    m.nicoletti@almaviva.it</w:t>
      </w:r>
    </w:p>
    <w:sectPr w:rsidR="002B14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kton Pro">
    <w:altName w:val="Arial"/>
    <w:panose1 w:val="00000000000000000000"/>
    <w:charset w:val="00"/>
    <w:family w:val="swiss"/>
    <w:notTrueType/>
    <w:pitch w:val="variable"/>
    <w:sig w:usb0="00000001" w:usb1="00000000"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31"/>
    <w:rsid w:val="002B140B"/>
    <w:rsid w:val="003B7A3E"/>
    <w:rsid w:val="005E6631"/>
    <w:rsid w:val="0065716B"/>
    <w:rsid w:val="008E24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AFA5"/>
  <w15:chartTrackingRefBased/>
  <w15:docId w15:val="{E85536A5-4260-488F-A737-17D97AD7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3B7A3E"/>
    <w:pPr>
      <w:keepNext/>
      <w:tabs>
        <w:tab w:val="left" w:pos="8780"/>
      </w:tabs>
      <w:spacing w:after="0" w:line="240" w:lineRule="auto"/>
      <w:ind w:right="566"/>
      <w:jc w:val="center"/>
      <w:outlineLvl w:val="0"/>
    </w:pPr>
    <w:rPr>
      <w:rFonts w:ascii="Arial" w:eastAsia="Times New Roman" w:hAnsi="Arial" w:cs="Times New Roman"/>
      <w:b/>
      <w:i/>
      <w:sz w:val="6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65">
    <w:name w:val="stile265"/>
    <w:basedOn w:val="Normale"/>
    <w:rsid w:val="002B14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3B7A3E"/>
    <w:rPr>
      <w:rFonts w:ascii="Arial" w:eastAsia="Times New Roman" w:hAnsi="Arial" w:cs="Times New Roman"/>
      <w:b/>
      <w:i/>
      <w:sz w:val="64"/>
      <w:szCs w:val="20"/>
      <w:u w:val="sing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5</cp:revision>
  <dcterms:created xsi:type="dcterms:W3CDTF">2022-10-03T06:54:00Z</dcterms:created>
  <dcterms:modified xsi:type="dcterms:W3CDTF">2022-10-11T14:07:00Z</dcterms:modified>
</cp:coreProperties>
</file>