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05312" w14:textId="77777777" w:rsidR="00327F01" w:rsidRDefault="00327F01" w:rsidP="00327F01">
      <w:pPr>
        <w:spacing w:after="0"/>
        <w:jc w:val="center"/>
      </w:pPr>
      <w:r>
        <w:rPr>
          <w:rFonts w:ascii="Trebuchet MS" w:hAnsi="Trebuchet MS"/>
          <w:b/>
          <w:bCs/>
          <w:color w:val="E69138"/>
          <w:sz w:val="48"/>
          <w:szCs w:val="48"/>
        </w:rPr>
        <w:t xml:space="preserve">BROADWAY </w:t>
      </w:r>
      <w:r>
        <w:rPr>
          <w:rFonts w:ascii="Trebuchet MS" w:hAnsi="Trebuchet MS"/>
          <w:b/>
          <w:bCs/>
          <w:color w:val="E69138"/>
          <w:sz w:val="27"/>
          <w:szCs w:val="27"/>
        </w:rPr>
        <w:t>CELEBRATION</w:t>
      </w:r>
      <w:r>
        <w:rPr>
          <w:rFonts w:ascii="Trebuchet MS" w:hAnsi="Trebuchet MS"/>
          <w:b/>
          <w:bCs/>
        </w:rPr>
        <w:br/>
      </w:r>
      <w:r>
        <w:rPr>
          <w:rStyle w:val="Enfasigrassetto"/>
          <w:color w:val="333333"/>
          <w:sz w:val="27"/>
          <w:szCs w:val="27"/>
        </w:rPr>
        <w:t>20 aprile ore 21 2024</w:t>
      </w:r>
    </w:p>
    <w:p w14:paraId="79EF8D89" w14:textId="77777777" w:rsidR="00327F01" w:rsidRDefault="00327F01" w:rsidP="00327F01">
      <w:pPr>
        <w:spacing w:after="0"/>
        <w:jc w:val="center"/>
        <w:rPr>
          <w:rFonts w:ascii="Arial Black" w:hAnsi="Arial Black"/>
          <w:color w:val="333333"/>
        </w:rPr>
      </w:pPr>
      <w:r>
        <w:rPr>
          <w:rStyle w:val="Enfasigrassetto"/>
          <w:rFonts w:ascii="Arial Black" w:hAnsi="Arial Black"/>
          <w:color w:val="333333"/>
          <w:sz w:val="27"/>
          <w:szCs w:val="27"/>
        </w:rPr>
        <w:t>Auditorium Conciliazione - Roma</w:t>
      </w:r>
    </w:p>
    <w:p w14:paraId="4B331DFE" w14:textId="66BD1D2F" w:rsidR="00CC4C19" w:rsidRDefault="00327F01" w:rsidP="00327F01">
      <w:pPr>
        <w:spacing w:after="0"/>
      </w:pPr>
      <w:r>
        <w:rPr>
          <w:noProof/>
        </w:rPr>
        <w:drawing>
          <wp:inline distT="0" distB="0" distL="0" distR="0" wp14:anchorId="1FCE5564" wp14:editId="40AC0C64">
            <wp:extent cx="5353050" cy="2124075"/>
            <wp:effectExtent l="0" t="0" r="0" b="9525"/>
            <wp:docPr id="124899820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9071F" w14:textId="1B6496A8" w:rsidR="00327F01" w:rsidRDefault="00327F01" w:rsidP="00327F01">
      <w:pPr>
        <w:spacing w:after="0"/>
        <w:rPr>
          <w:color w:val="222222"/>
        </w:rPr>
      </w:pPr>
      <w:r>
        <w:rPr>
          <w:rFonts w:ascii="Times New Roman" w:hAnsi="Times New Roman" w:cs="Times New Roman"/>
          <w:i/>
          <w:iCs/>
          <w:color w:val="222222"/>
          <w:sz w:val="27"/>
          <w:szCs w:val="27"/>
        </w:rPr>
        <w:t>In grado di coinvolgere fino a 150 artisti sul palco, Broadway Celebration porta in scena le pietre miliari della storia del Musical.</w:t>
      </w:r>
      <w:r>
        <w:rPr>
          <w:rFonts w:ascii="Times New Roman" w:hAnsi="Times New Roman" w:cs="Times New Roman"/>
          <w:i/>
          <w:iCs/>
          <w:color w:val="222222"/>
          <w:sz w:val="27"/>
          <w:szCs w:val="27"/>
        </w:rPr>
        <w:t xml:space="preserve"> </w:t>
      </w:r>
    </w:p>
    <w:p w14:paraId="3B632CDE" w14:textId="5E1AAD38" w:rsidR="00327F01" w:rsidRDefault="00327F01" w:rsidP="00327F01">
      <w:pPr>
        <w:spacing w:after="0"/>
      </w:pPr>
      <w:r>
        <w:rPr>
          <w:rFonts w:ascii="Times New Roman" w:hAnsi="Times New Roman" w:cs="Times New Roman"/>
          <w:i/>
          <w:iCs/>
          <w:sz w:val="27"/>
          <w:szCs w:val="27"/>
        </w:rPr>
        <w:t xml:space="preserve">The Rocky Horror Show, Jesus Christ Superstar, Rent, Mamma </w:t>
      </w:r>
      <w:proofErr w:type="gramStart"/>
      <w:r>
        <w:rPr>
          <w:rFonts w:ascii="Times New Roman" w:hAnsi="Times New Roman" w:cs="Times New Roman"/>
          <w:i/>
          <w:iCs/>
          <w:sz w:val="27"/>
          <w:szCs w:val="27"/>
        </w:rPr>
        <w:t>Mia!,</w:t>
      </w:r>
      <w:proofErr w:type="gramEnd"/>
      <w:r>
        <w:rPr>
          <w:rFonts w:ascii="Times New Roman" w:hAnsi="Times New Roman" w:cs="Times New Roman"/>
          <w:i/>
          <w:iCs/>
          <w:sz w:val="27"/>
          <w:szCs w:val="27"/>
        </w:rPr>
        <w:t xml:space="preserve"> Sister Act, Les Misérables, Cats, Hairspray, Hair, Grease, Evita, The Phantom of the Opera, Notre Dame De Paris.</w:t>
      </w:r>
    </w:p>
    <w:p w14:paraId="6E531E02" w14:textId="10CE25A4" w:rsidR="00327F01" w:rsidRDefault="00327F01" w:rsidP="00327F01">
      <w:pPr>
        <w:spacing w:after="0"/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 xml:space="preserve">PROMO riservata </w:t>
      </w:r>
      <w:proofErr w:type="gramStart"/>
      <w:r>
        <w:rPr>
          <w:b/>
          <w:bCs/>
          <w:color w:val="C00000"/>
          <w:sz w:val="32"/>
          <w:szCs w:val="32"/>
        </w:rPr>
        <w:t>a</w:t>
      </w:r>
      <w:proofErr w:type="gramEnd"/>
      <w:r>
        <w:rPr>
          <w:b/>
          <w:bCs/>
          <w:color w:val="C00000"/>
          <w:sz w:val="32"/>
          <w:szCs w:val="32"/>
        </w:rPr>
        <w:t xml:space="preserve"> </w:t>
      </w:r>
      <w:r>
        <w:rPr>
          <w:b/>
          <w:bCs/>
          <w:color w:val="C00000"/>
          <w:sz w:val="32"/>
          <w:szCs w:val="32"/>
        </w:rPr>
        <w:t>AIDA</w:t>
      </w:r>
    </w:p>
    <w:p w14:paraId="7D3EAF0A" w14:textId="310FF26F" w:rsidR="00327F01" w:rsidRDefault="00327F01" w:rsidP="00327F0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2060"/>
          <w:kern w:val="0"/>
          <w:sz w:val="18"/>
          <w:szCs w:val="18"/>
        </w:rPr>
      </w:pPr>
      <w:r>
        <w:rPr>
          <w:rFonts w:ascii="Arial" w:hAnsi="Arial" w:cs="Arial"/>
          <w:color w:val="002060"/>
          <w:kern w:val="0"/>
        </w:rPr>
        <w:t xml:space="preserve">La </w:t>
      </w:r>
      <w:r>
        <w:rPr>
          <w:rFonts w:ascii="Arial,Bold" w:hAnsi="Arial,Bold" w:cs="Arial,Bold"/>
          <w:b/>
          <w:bCs/>
          <w:color w:val="002060"/>
          <w:kern w:val="0"/>
        </w:rPr>
        <w:t xml:space="preserve">scelta del posto </w:t>
      </w:r>
      <w:r>
        <w:rPr>
          <w:rFonts w:ascii="Arial" w:hAnsi="Arial" w:cs="Arial"/>
          <w:color w:val="002060"/>
          <w:kern w:val="0"/>
        </w:rPr>
        <w:t xml:space="preserve">verrà effettuata dal Booking </w:t>
      </w:r>
      <w:r>
        <w:rPr>
          <w:rFonts w:ascii="Arial,Bold" w:hAnsi="Arial,Bold" w:cs="Arial,Bold"/>
          <w:b/>
          <w:bCs/>
          <w:color w:val="002060"/>
          <w:kern w:val="0"/>
        </w:rPr>
        <w:t xml:space="preserve">in base alla migliore disponibilità </w:t>
      </w:r>
      <w:r>
        <w:rPr>
          <w:rFonts w:ascii="Arial" w:hAnsi="Arial" w:cs="Arial"/>
          <w:color w:val="002060"/>
          <w:kern w:val="0"/>
        </w:rPr>
        <w:t>al momento in cui la richiesta viene evasa</w:t>
      </w:r>
      <w:r>
        <w:rPr>
          <w:rFonts w:ascii="Arial" w:hAnsi="Arial" w:cs="Arial"/>
          <w:color w:val="002060"/>
          <w:kern w:val="0"/>
        </w:rPr>
        <w:t xml:space="preserve">. </w:t>
      </w:r>
      <w:r>
        <w:rPr>
          <w:rFonts w:ascii="Arial,Italic" w:hAnsi="Arial,Italic" w:cs="Arial,Italic"/>
          <w:i/>
          <w:iCs/>
          <w:color w:val="002060"/>
          <w:kern w:val="0"/>
          <w:sz w:val="18"/>
          <w:szCs w:val="18"/>
        </w:rPr>
        <w:t>Le tariffe sotto riportate comprendono le commissioni di servizio</w:t>
      </w:r>
      <w:r>
        <w:rPr>
          <w:rFonts w:ascii="Arial,Italic" w:hAnsi="Arial,Italic" w:cs="Arial,Italic"/>
          <w:i/>
          <w:iCs/>
          <w:color w:val="002060"/>
          <w:kern w:val="0"/>
          <w:sz w:val="18"/>
          <w:szCs w:val="18"/>
        </w:rPr>
        <w:t>.</w:t>
      </w:r>
    </w:p>
    <w:p w14:paraId="2EB0A74F" w14:textId="594680ED" w:rsidR="00327F01" w:rsidRDefault="00327F01" w:rsidP="00327F01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color w:val="002060"/>
          <w:kern w:val="0"/>
          <w:sz w:val="18"/>
          <w:szCs w:val="18"/>
        </w:rPr>
      </w:pPr>
      <w:r w:rsidRPr="00327F01">
        <w:rPr>
          <w:rFonts w:ascii="Arial,Italic" w:hAnsi="Arial,Italic" w:cs="Arial,Italic"/>
          <w:i/>
          <w:iCs/>
          <w:color w:val="002060"/>
          <w:kern w:val="0"/>
          <w:sz w:val="18"/>
          <w:szCs w:val="18"/>
        </w:rPr>
        <w:drawing>
          <wp:inline distT="0" distB="0" distL="0" distR="0" wp14:anchorId="00CCFA7D" wp14:editId="52B24096">
            <wp:extent cx="3572374" cy="1247949"/>
            <wp:effectExtent l="0" t="0" r="9525" b="9525"/>
            <wp:docPr id="131497965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97965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2374" cy="1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1B359" w14:textId="77777777" w:rsidR="00327F01" w:rsidRDefault="00327F01" w:rsidP="00327F01">
      <w:pPr>
        <w:spacing w:after="0"/>
        <w:jc w:val="center"/>
        <w:rPr>
          <w:color w:val="222222"/>
        </w:rPr>
      </w:pPr>
    </w:p>
    <w:p w14:paraId="05B33601" w14:textId="77777777" w:rsidR="00327F01" w:rsidRDefault="00327F01" w:rsidP="00327F01">
      <w:pPr>
        <w:spacing w:after="0"/>
        <w:jc w:val="center"/>
        <w:rPr>
          <w:rFonts w:ascii="Arial" w:hAnsi="Arial" w:cs="Arial"/>
          <w:color w:val="222222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- </w:t>
      </w:r>
      <w:r>
        <w:rPr>
          <w:color w:val="002060"/>
          <w:sz w:val="24"/>
          <w:szCs w:val="24"/>
        </w:rPr>
        <w:t xml:space="preserve">PROMO VALIDA </w:t>
      </w:r>
      <w:r>
        <w:rPr>
          <w:b/>
          <w:bCs/>
          <w:color w:val="002060"/>
          <w:sz w:val="24"/>
          <w:szCs w:val="24"/>
        </w:rPr>
        <w:t>FINO AD ESAURIMENTO DISPONIBILITA'</w:t>
      </w:r>
      <w:r>
        <w:rPr>
          <w:color w:val="002060"/>
          <w:sz w:val="24"/>
          <w:szCs w:val="24"/>
        </w:rPr>
        <w:t xml:space="preserve"> DELLA TARIFFA DEDICATA</w:t>
      </w:r>
    </w:p>
    <w:p w14:paraId="472B80D5" w14:textId="77777777" w:rsidR="00327F01" w:rsidRDefault="00327F01" w:rsidP="00327F01">
      <w:pPr>
        <w:spacing w:after="0"/>
        <w:jc w:val="center"/>
        <w:rPr>
          <w:rFonts w:ascii="Arial" w:hAnsi="Arial" w:cs="Arial"/>
          <w:color w:val="222222"/>
          <w:sz w:val="24"/>
          <w:szCs w:val="24"/>
        </w:rPr>
      </w:pPr>
      <w:r>
        <w:rPr>
          <w:color w:val="002060"/>
          <w:sz w:val="24"/>
          <w:szCs w:val="24"/>
        </w:rPr>
        <w:t xml:space="preserve">- Pagamento online con carta di credito con </w:t>
      </w:r>
      <w:r>
        <w:rPr>
          <w:i/>
          <w:iCs/>
          <w:color w:val="002060"/>
          <w:sz w:val="24"/>
          <w:szCs w:val="24"/>
        </w:rPr>
        <w:t>"</w:t>
      </w:r>
      <w:r>
        <w:rPr>
          <w:b/>
          <w:bCs/>
          <w:i/>
          <w:iCs/>
          <w:color w:val="222222"/>
          <w:sz w:val="28"/>
          <w:szCs w:val="28"/>
        </w:rPr>
        <w:t>Pay</w:t>
      </w:r>
      <w:r>
        <w:rPr>
          <w:b/>
          <w:bCs/>
          <w:i/>
          <w:iCs/>
          <w:color w:val="F06814"/>
          <w:sz w:val="28"/>
          <w:szCs w:val="28"/>
        </w:rPr>
        <w:t>Mail</w:t>
      </w:r>
      <w:r>
        <w:rPr>
          <w:b/>
          <w:bCs/>
          <w:i/>
          <w:iCs/>
          <w:color w:val="002060"/>
          <w:sz w:val="24"/>
          <w:szCs w:val="24"/>
        </w:rPr>
        <w:t xml:space="preserve"> by </w:t>
      </w:r>
      <w:r>
        <w:rPr>
          <w:b/>
          <w:bCs/>
          <w:i/>
          <w:iCs/>
          <w:color w:val="222222"/>
          <w:sz w:val="28"/>
          <w:szCs w:val="28"/>
        </w:rPr>
        <w:t>Pronto</w:t>
      </w:r>
      <w:r>
        <w:rPr>
          <w:b/>
          <w:bCs/>
          <w:i/>
          <w:iCs/>
          <w:color w:val="F06814"/>
          <w:sz w:val="28"/>
          <w:szCs w:val="28"/>
        </w:rPr>
        <w:t>Biglietto</w:t>
      </w:r>
      <w:r>
        <w:rPr>
          <w:color w:val="002060"/>
          <w:sz w:val="24"/>
          <w:szCs w:val="24"/>
        </w:rPr>
        <w:t>"</w:t>
      </w:r>
    </w:p>
    <w:p w14:paraId="6AFA3542" w14:textId="77777777" w:rsidR="00327F01" w:rsidRDefault="00327F01" w:rsidP="00327F0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Biglietti in formato elettronico</w:t>
      </w:r>
    </w:p>
    <w:p w14:paraId="1BDA0291" w14:textId="7F6888E4" w:rsidR="00327F01" w:rsidRDefault="00327F01" w:rsidP="00327F01">
      <w:pPr>
        <w:spacing w:after="0"/>
        <w:jc w:val="center"/>
        <w:rPr>
          <w:rFonts w:ascii="Arial" w:hAnsi="Arial" w:cs="Arial"/>
          <w:color w:val="222222"/>
          <w:sz w:val="24"/>
          <w:szCs w:val="24"/>
        </w:rPr>
      </w:pPr>
      <w:r>
        <w:rPr>
          <w:b/>
          <w:bCs/>
          <w:color w:val="CC0000"/>
          <w:sz w:val="10"/>
          <w:szCs w:val="10"/>
        </w:rPr>
        <w:t> </w:t>
      </w:r>
      <w:r>
        <w:rPr>
          <w:b/>
          <w:bCs/>
          <w:color w:val="002060"/>
          <w:sz w:val="32"/>
          <w:szCs w:val="32"/>
        </w:rPr>
        <w:t>Scrivi indicando: luogo, data, ora, settore e numero biglietti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27F01" w14:paraId="3C29CEFB" w14:textId="77777777" w:rsidTr="00327F01">
        <w:trPr>
          <w:tblCellSpacing w:w="0" w:type="dxa"/>
        </w:trPr>
        <w:tc>
          <w:tcPr>
            <w:tcW w:w="0" w:type="auto"/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14:paraId="7A6AB981" w14:textId="2BC06BCD" w:rsidR="00327F01" w:rsidRDefault="00327F01" w:rsidP="00327F01">
            <w:pPr>
              <w:spacing w:after="0"/>
            </w:pPr>
            <w:r w:rsidRPr="00327F01">
              <w:rPr>
                <w:sz w:val="32"/>
                <w:szCs w:val="32"/>
              </w:rPr>
              <w:t xml:space="preserve">LUN-VEN - </w:t>
            </w:r>
            <w:hyperlink r:id="rId7" w:tgtFrame="_blank" w:history="1">
              <w:r w:rsidRPr="00327F01">
                <w:rPr>
                  <w:rStyle w:val="Collegamentoipertestuale"/>
                  <w:sz w:val="32"/>
                  <w:szCs w:val="32"/>
                </w:rPr>
                <w:t>socicral@prontobiglietto.it</w:t>
              </w:r>
            </w:hyperlink>
            <w:r w:rsidRPr="00327F01">
              <w:rPr>
                <w:sz w:val="32"/>
                <w:szCs w:val="32"/>
              </w:rPr>
              <w:br/>
            </w:r>
            <w:r w:rsidRPr="00327F01">
              <w:rPr>
                <w:b/>
                <w:bCs/>
              </w:rPr>
              <w:t>Leggere attentamente</w:t>
            </w:r>
            <w:r>
              <w:t>:</w:t>
            </w:r>
          </w:p>
          <w:p w14:paraId="3A06BD11" w14:textId="77777777" w:rsidR="00327F01" w:rsidRDefault="00327F01" w:rsidP="0032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Prontobiglietto non è l’organizzatore dell’evento ma collabora alla distribuzione dei biglietti per conto dell’organizzatore. Conseguentemente, sia la tipologia di posti messi in vendita di tempo in tempo per il tramite dei</w:t>
            </w:r>
          </w:p>
          <w:p w14:paraId="2F8FF551" w14:textId="77777777" w:rsidR="00327F01" w:rsidRDefault="00327F01" w:rsidP="0032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sistemi di biglietteria, sia le procedure e l’entità del rimborso dei titoli d’ingresso in caso di annullamento dell’evento, dipendono esclusivamente da scelte dell’organizzatore, senza alcun intervento e responsabilità di</w:t>
            </w:r>
          </w:p>
          <w:p w14:paraId="40C2EA7C" w14:textId="77777777" w:rsidR="00327F01" w:rsidRDefault="00327F01" w:rsidP="0032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Prontobiglietto.</w:t>
            </w:r>
          </w:p>
          <w:p w14:paraId="10AA6A85" w14:textId="77777777" w:rsidR="00327F01" w:rsidRDefault="00327F01" w:rsidP="0032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 xml:space="preserve">In caso di annullamento dell’evento, il mancato rispetto delle procedure che saranno indicate dall’organizzatore per il rimborso dei titoli d’ingresso può determinare decadenza dal diritto di ottenere tale rimborso. </w:t>
            </w:r>
            <w:proofErr w:type="gramStart"/>
            <w:r>
              <w:rPr>
                <w:rFonts w:ascii="Arial" w:hAnsi="Arial" w:cs="Arial"/>
                <w:kern w:val="0"/>
                <w:sz w:val="16"/>
                <w:szCs w:val="16"/>
              </w:rPr>
              <w:t>E’</w:t>
            </w:r>
            <w:proofErr w:type="gramEnd"/>
            <w:r>
              <w:rPr>
                <w:rFonts w:ascii="Arial" w:hAnsi="Arial" w:cs="Arial"/>
                <w:kern w:val="0"/>
                <w:sz w:val="16"/>
                <w:szCs w:val="16"/>
              </w:rPr>
              <w:t xml:space="preserve"> facoltà</w:t>
            </w:r>
          </w:p>
          <w:p w14:paraId="74C53120" w14:textId="77777777" w:rsidR="00327F01" w:rsidRDefault="00327F01" w:rsidP="0032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dell’Organizzatore di non procedere al rimborso della componente del prezzo del titolo d’ingresso rappresentata dal diritto di prevendita. In nessun caso saranno rimborsabili le commissioni di servizio applicate da</w:t>
            </w:r>
          </w:p>
          <w:p w14:paraId="15F391B7" w14:textId="4BFA9D66" w:rsidR="00327F01" w:rsidRDefault="00327F01" w:rsidP="00327F01">
            <w:pPr>
              <w:spacing w:after="0"/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Prontobiglietto (ed incluse nelle tariffe sopra riportate).</w:t>
            </w:r>
          </w:p>
        </w:tc>
      </w:tr>
    </w:tbl>
    <w:p w14:paraId="729E43D6" w14:textId="77777777" w:rsidR="00327F01" w:rsidRDefault="00327F01"/>
    <w:sectPr w:rsidR="00327F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F8"/>
    <w:rsid w:val="001277F8"/>
    <w:rsid w:val="00327F01"/>
    <w:rsid w:val="00B40534"/>
    <w:rsid w:val="00CC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B2AB"/>
  <w15:chartTrackingRefBased/>
  <w15:docId w15:val="{F5ACF009-EE69-4847-A287-7C7BFF6E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27F0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27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cicral@prontobigliett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i_lrhmhv2a2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 nicoletti</dc:creator>
  <cp:keywords/>
  <dc:description/>
  <cp:lastModifiedBy>martino nicoletti</cp:lastModifiedBy>
  <cp:revision>2</cp:revision>
  <dcterms:created xsi:type="dcterms:W3CDTF">2024-01-17T10:16:00Z</dcterms:created>
  <dcterms:modified xsi:type="dcterms:W3CDTF">2024-01-17T10:22:00Z</dcterms:modified>
</cp:coreProperties>
</file>