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FDC1" w14:textId="77777777" w:rsidR="0001187C" w:rsidRDefault="0001187C" w:rsidP="0001187C">
      <w:pPr>
        <w:pStyle w:val="NormaleWeb"/>
        <w:spacing w:before="0" w:beforeAutospacing="0" w:after="0" w:afterAutospacing="0" w:line="360" w:lineRule="atLeast"/>
        <w:jc w:val="center"/>
        <w:rPr>
          <w:rFonts w:ascii="Arial" w:hAnsi="Arial" w:cs="Arial"/>
          <w:color w:val="555555"/>
          <w:sz w:val="30"/>
          <w:szCs w:val="30"/>
        </w:rPr>
      </w:pPr>
      <w:r>
        <w:rPr>
          <w:rStyle w:val="Enfasicorsivo"/>
          <w:rFonts w:ascii="Arial" w:hAnsi="Arial" w:cs="Arial"/>
          <w:color w:val="FF0007"/>
          <w:sz w:val="42"/>
          <w:szCs w:val="42"/>
        </w:rPr>
        <w:t>Come ammazzare la moglie o il marito</w:t>
      </w:r>
    </w:p>
    <w:p w14:paraId="2F0BC309" w14:textId="652A3577" w:rsidR="0001187C" w:rsidRDefault="0001187C" w:rsidP="0001187C">
      <w:pPr>
        <w:pStyle w:val="NormaleWeb"/>
        <w:spacing w:before="0" w:beforeAutospacing="0" w:after="0" w:afterAutospacing="0" w:line="360" w:lineRule="atLeast"/>
        <w:jc w:val="center"/>
        <w:rPr>
          <w:rFonts w:ascii="Arial" w:hAnsi="Arial" w:cs="Arial"/>
          <w:color w:val="555555"/>
          <w:sz w:val="30"/>
          <w:szCs w:val="30"/>
        </w:rPr>
      </w:pPr>
      <w:r>
        <w:rPr>
          <w:rStyle w:val="Enfasicorsivo"/>
          <w:rFonts w:ascii="Arial" w:hAnsi="Arial" w:cs="Arial"/>
          <w:color w:val="FF0007"/>
          <w:sz w:val="42"/>
          <w:szCs w:val="42"/>
        </w:rPr>
        <w:t xml:space="preserve">senza tanti </w:t>
      </w:r>
      <w:r>
        <w:rPr>
          <w:rStyle w:val="Enfasicorsivo"/>
          <w:rFonts w:ascii="Arial" w:hAnsi="Arial" w:cs="Arial"/>
          <w:color w:val="FF0007"/>
          <w:sz w:val="42"/>
          <w:szCs w:val="42"/>
        </w:rPr>
        <w:t>perché</w:t>
      </w:r>
    </w:p>
    <w:p w14:paraId="7145F5A7" w14:textId="77777777" w:rsidR="0001187C" w:rsidRDefault="0001187C" w:rsidP="0001187C">
      <w:pPr>
        <w:pStyle w:val="NormaleWeb"/>
        <w:spacing w:before="0" w:beforeAutospacing="0" w:after="0" w:afterAutospacing="0" w:line="360" w:lineRule="atLeast"/>
        <w:jc w:val="center"/>
        <w:rPr>
          <w:rFonts w:ascii="Arial" w:hAnsi="Arial" w:cs="Arial"/>
          <w:color w:val="555555"/>
          <w:sz w:val="30"/>
          <w:szCs w:val="30"/>
        </w:rPr>
      </w:pPr>
      <w:r>
        <w:rPr>
          <w:rStyle w:val="Enfasicorsivo"/>
          <w:rFonts w:ascii="Arial" w:hAnsi="Arial" w:cs="Arial"/>
          <w:b/>
          <w:bCs/>
          <w:color w:val="000000"/>
          <w:sz w:val="42"/>
          <w:szCs w:val="42"/>
        </w:rPr>
        <w:t>20 febbraio - 3 marzo 2024</w:t>
      </w:r>
    </w:p>
    <w:p w14:paraId="23EDE927" w14:textId="77777777" w:rsidR="0001187C" w:rsidRDefault="0001187C" w:rsidP="0001187C">
      <w:pPr>
        <w:pStyle w:val="NormaleWeb"/>
        <w:spacing w:before="0" w:beforeAutospacing="0" w:after="0" w:afterAutospacing="0" w:line="360" w:lineRule="atLeast"/>
        <w:jc w:val="center"/>
        <w:rPr>
          <w:rFonts w:ascii="Arial" w:hAnsi="Arial" w:cs="Arial"/>
          <w:color w:val="555555"/>
          <w:sz w:val="30"/>
          <w:szCs w:val="30"/>
        </w:rPr>
      </w:pPr>
      <w:r>
        <w:rPr>
          <w:rStyle w:val="Enfasicorsivo"/>
          <w:rFonts w:ascii="Arial" w:hAnsi="Arial" w:cs="Arial"/>
          <w:color w:val="555555"/>
          <w:sz w:val="30"/>
          <w:szCs w:val="30"/>
        </w:rPr>
        <w:t>TEATRO VITTORIA</w:t>
      </w:r>
      <w:r>
        <w:rPr>
          <w:rFonts w:ascii="Arial" w:hAnsi="Arial" w:cs="Arial"/>
          <w:color w:val="555555"/>
          <w:sz w:val="30"/>
          <w:szCs w:val="30"/>
        </w:rPr>
        <w:t xml:space="preserve"> - Roma</w:t>
      </w:r>
    </w:p>
    <w:p w14:paraId="6526A6A9" w14:textId="77777777" w:rsidR="0001187C" w:rsidRDefault="0001187C" w:rsidP="0001187C">
      <w:pPr>
        <w:pStyle w:val="NormaleWeb"/>
        <w:spacing w:before="0" w:beforeAutospacing="0" w:after="0" w:afterAutospacing="0" w:line="360" w:lineRule="atLeast"/>
        <w:jc w:val="center"/>
        <w:rPr>
          <w:rFonts w:ascii="Arial" w:hAnsi="Arial" w:cs="Arial"/>
          <w:color w:val="555555"/>
          <w:sz w:val="30"/>
          <w:szCs w:val="30"/>
        </w:rPr>
      </w:pPr>
      <w:r>
        <w:rPr>
          <w:rStyle w:val="Enfasigrassetto"/>
          <w:rFonts w:ascii="Arial" w:hAnsi="Arial" w:cs="Arial"/>
          <w:color w:val="FF0007"/>
          <w:sz w:val="30"/>
          <w:szCs w:val="30"/>
        </w:rPr>
        <w:t>PROMOZIONE SPECIALE</w:t>
      </w:r>
    </w:p>
    <w:p w14:paraId="60D7EEE4" w14:textId="049DB7E6" w:rsidR="00CC4C19" w:rsidRDefault="0001187C" w:rsidP="0001187C">
      <w:pPr>
        <w:spacing w:after="0"/>
        <w:jc w:val="center"/>
      </w:pPr>
      <w:r>
        <w:rPr>
          <w:rFonts w:eastAsia="Times New Roman"/>
          <w:noProof/>
        </w:rPr>
        <w:drawing>
          <wp:inline distT="0" distB="0" distL="0" distR="0" wp14:anchorId="09674AC9" wp14:editId="4C49E0B3">
            <wp:extent cx="2752725" cy="2752725"/>
            <wp:effectExtent l="0" t="0" r="9525" b="9525"/>
            <wp:docPr id="879071471"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p>
    <w:p w14:paraId="4AB01816" w14:textId="12E912BB" w:rsidR="0001187C" w:rsidRDefault="0001187C" w:rsidP="0001187C">
      <w:pPr>
        <w:spacing w:after="0"/>
        <w:rPr>
          <w:rStyle w:val="Enfasigrassetto"/>
          <w:rFonts w:ascii="Arial" w:hAnsi="Arial" w:cs="Arial"/>
          <w:i/>
          <w:iCs/>
          <w:color w:val="555555"/>
          <w:sz w:val="24"/>
          <w:szCs w:val="24"/>
        </w:rPr>
      </w:pPr>
      <w:r>
        <w:rPr>
          <w:rStyle w:val="Enfasigrassetto"/>
          <w:rFonts w:ascii="Arial" w:hAnsi="Arial" w:cs="Arial"/>
          <w:i/>
          <w:iCs/>
          <w:color w:val="555555"/>
          <w:sz w:val="24"/>
          <w:szCs w:val="24"/>
        </w:rPr>
        <w:t>Per info e prenotazioni: scrivete via mail o via whatsapp ai recapiti indicati, precisando nome, cognome, numero dei posti, titolo e data dell'evento</w:t>
      </w:r>
      <w:r>
        <w:rPr>
          <w:rStyle w:val="Enfasigrassetto"/>
          <w:rFonts w:ascii="Arial" w:hAnsi="Arial" w:cs="Arial"/>
          <w:i/>
          <w:iCs/>
          <w:color w:val="555555"/>
          <w:sz w:val="24"/>
          <w:szCs w:val="24"/>
        </w:rPr>
        <w:t>.</w:t>
      </w:r>
    </w:p>
    <w:p w14:paraId="60F3FECB" w14:textId="7E523DAD" w:rsidR="0001187C" w:rsidRDefault="0001187C" w:rsidP="0001187C">
      <w:pPr>
        <w:spacing w:after="0"/>
        <w:rPr>
          <w:rStyle w:val="Enfasigrassetto"/>
          <w:rFonts w:ascii="Arial" w:hAnsi="Arial" w:cs="Arial"/>
          <w:color w:val="555555"/>
          <w:sz w:val="21"/>
          <w:szCs w:val="21"/>
        </w:rPr>
      </w:pPr>
      <w:hyperlink r:id="rId5" w:history="1">
        <w:r>
          <w:rPr>
            <w:rStyle w:val="Collegamentoipertestuale"/>
            <w:rFonts w:ascii="Arial" w:hAnsi="Arial" w:cs="Arial"/>
            <w:sz w:val="21"/>
            <w:szCs w:val="21"/>
          </w:rPr>
          <w:t>prenotazioni2@altacademy.it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322D4800" w14:textId="77777777" w:rsidR="0001187C" w:rsidRDefault="0001187C" w:rsidP="0001187C">
      <w:pPr>
        <w:pStyle w:val="NormaleWeb"/>
        <w:spacing w:before="0" w:beforeAutospacing="0" w:after="0" w:afterAutospacing="0" w:line="338" w:lineRule="atLeast"/>
        <w:jc w:val="center"/>
        <w:rPr>
          <w:rFonts w:ascii="Arial" w:hAnsi="Arial" w:cs="Arial"/>
          <w:color w:val="555555"/>
          <w:sz w:val="18"/>
          <w:szCs w:val="18"/>
        </w:rPr>
      </w:pPr>
      <w:r>
        <w:rPr>
          <w:rStyle w:val="Enfasicorsivo"/>
          <w:rFonts w:ascii="Arial" w:hAnsi="Arial" w:cs="Arial"/>
          <w:color w:val="555555"/>
          <w:sz w:val="18"/>
          <w:szCs w:val="18"/>
        </w:rPr>
        <w:t>di </w:t>
      </w:r>
      <w:r>
        <w:rPr>
          <w:rStyle w:val="Enfasigrassetto"/>
          <w:rFonts w:ascii="Arial" w:hAnsi="Arial" w:cs="Arial"/>
          <w:color w:val="555555"/>
          <w:sz w:val="18"/>
          <w:szCs w:val="18"/>
        </w:rPr>
        <w:t>Antonio Amurri</w:t>
      </w:r>
      <w:r>
        <w:rPr>
          <w:rStyle w:val="Enfasigrassetto"/>
          <w:rFonts w:ascii="Arial" w:hAnsi="Arial" w:cs="Arial"/>
          <w:color w:val="555555"/>
          <w:sz w:val="18"/>
          <w:szCs w:val="18"/>
        </w:rPr>
        <w:t xml:space="preserve"> - </w:t>
      </w:r>
      <w:r>
        <w:rPr>
          <w:rStyle w:val="Enfasicorsivo"/>
          <w:rFonts w:ascii="Arial" w:hAnsi="Arial" w:cs="Arial"/>
          <w:color w:val="555555"/>
          <w:sz w:val="18"/>
          <w:szCs w:val="18"/>
        </w:rPr>
        <w:t>regia di </w:t>
      </w:r>
      <w:r>
        <w:rPr>
          <w:rStyle w:val="Enfasigrassetto"/>
          <w:rFonts w:ascii="Arial" w:hAnsi="Arial" w:cs="Arial"/>
          <w:color w:val="555555"/>
          <w:sz w:val="18"/>
          <w:szCs w:val="18"/>
        </w:rPr>
        <w:t>Filippo D’Alessio</w:t>
      </w:r>
      <w:r>
        <w:rPr>
          <w:rStyle w:val="Enfasigrassetto"/>
          <w:rFonts w:ascii="Arial" w:hAnsi="Arial" w:cs="Arial"/>
          <w:color w:val="555555"/>
          <w:sz w:val="18"/>
          <w:szCs w:val="18"/>
        </w:rPr>
        <w:t xml:space="preserve"> - </w:t>
      </w:r>
      <w:r>
        <w:rPr>
          <w:rStyle w:val="Enfasicorsivo"/>
          <w:rFonts w:ascii="Arial" w:hAnsi="Arial" w:cs="Arial"/>
          <w:color w:val="555555"/>
          <w:sz w:val="18"/>
          <w:szCs w:val="18"/>
        </w:rPr>
        <w:t>musiche </w:t>
      </w:r>
      <w:r>
        <w:rPr>
          <w:rStyle w:val="Enfasigrassetto"/>
          <w:rFonts w:ascii="Arial" w:hAnsi="Arial" w:cs="Arial"/>
          <w:color w:val="555555"/>
          <w:sz w:val="18"/>
          <w:szCs w:val="18"/>
        </w:rPr>
        <w:t>Francesco Fiumara</w:t>
      </w:r>
    </w:p>
    <w:p w14:paraId="2BE8CE62" w14:textId="77777777" w:rsidR="0001187C" w:rsidRDefault="0001187C" w:rsidP="0001187C">
      <w:pPr>
        <w:pStyle w:val="NormaleWeb"/>
        <w:spacing w:before="0" w:beforeAutospacing="0" w:after="0" w:afterAutospacing="0" w:line="338" w:lineRule="atLeast"/>
        <w:jc w:val="center"/>
        <w:rPr>
          <w:rFonts w:ascii="Arial" w:hAnsi="Arial" w:cs="Arial"/>
          <w:color w:val="555555"/>
          <w:sz w:val="18"/>
          <w:szCs w:val="18"/>
        </w:rPr>
      </w:pPr>
      <w:r>
        <w:rPr>
          <w:rStyle w:val="Enfasicorsivo"/>
          <w:rFonts w:ascii="Arial" w:hAnsi="Arial" w:cs="Arial"/>
          <w:color w:val="555555"/>
          <w:sz w:val="18"/>
          <w:szCs w:val="18"/>
        </w:rPr>
        <w:t>con </w:t>
      </w:r>
      <w:r>
        <w:rPr>
          <w:rStyle w:val="Enfasigrassetto"/>
          <w:rFonts w:ascii="Arial" w:hAnsi="Arial" w:cs="Arial"/>
          <w:color w:val="555555"/>
          <w:sz w:val="18"/>
          <w:szCs w:val="18"/>
        </w:rPr>
        <w:t>Marco Cavallaro, Maddalena Emanuela Rizzi, Bruno Governale</w:t>
      </w:r>
      <w:r>
        <w:rPr>
          <w:rStyle w:val="Enfasicorsivo"/>
          <w:rFonts w:ascii="Arial" w:hAnsi="Arial" w:cs="Arial"/>
          <w:color w:val="555555"/>
          <w:sz w:val="18"/>
          <w:szCs w:val="18"/>
        </w:rPr>
        <w:t>, </w:t>
      </w:r>
      <w:r>
        <w:rPr>
          <w:rStyle w:val="Enfasigrassetto"/>
          <w:rFonts w:ascii="Arial" w:hAnsi="Arial" w:cs="Arial"/>
          <w:color w:val="555555"/>
          <w:sz w:val="18"/>
          <w:szCs w:val="18"/>
        </w:rPr>
        <w:t>Alessandra Cavallari</w:t>
      </w:r>
    </w:p>
    <w:p w14:paraId="75C737E8" w14:textId="190F37A2" w:rsidR="0001187C" w:rsidRDefault="0001187C" w:rsidP="0001187C">
      <w:pPr>
        <w:pStyle w:val="NormaleWeb"/>
        <w:spacing w:before="0" w:beforeAutospacing="0" w:after="0" w:afterAutospacing="0" w:line="338" w:lineRule="atLeast"/>
        <w:jc w:val="both"/>
        <w:rPr>
          <w:rFonts w:ascii="Arial" w:hAnsi="Arial" w:cs="Arial"/>
          <w:color w:val="555555"/>
          <w:sz w:val="18"/>
          <w:szCs w:val="18"/>
        </w:rPr>
      </w:pPr>
      <w:r>
        <w:rPr>
          <w:rFonts w:ascii="Arial" w:hAnsi="Arial" w:cs="Arial"/>
          <w:color w:val="555555"/>
          <w:sz w:val="18"/>
          <w:szCs w:val="18"/>
        </w:rPr>
        <w:t>La comicità di Amurri con eleganza</w:t>
      </w:r>
      <w:r>
        <w:rPr>
          <w:rFonts w:ascii="Arial" w:hAnsi="Arial" w:cs="Arial"/>
          <w:color w:val="555555"/>
          <w:sz w:val="18"/>
          <w:szCs w:val="18"/>
        </w:rPr>
        <w:t xml:space="preserve"> prorompe in maniera emblematica, con una vena ironica dissacrante, negli assurdi e divertenti “consigli di reciproca e rapida eliminazione”.</w:t>
      </w:r>
      <w:r>
        <w:rPr>
          <w:rFonts w:ascii="Arial" w:hAnsi="Arial" w:cs="Arial"/>
          <w:color w:val="555555"/>
          <w:sz w:val="18"/>
          <w:szCs w:val="18"/>
        </w:rPr>
        <w:t xml:space="preserve"> </w:t>
      </w:r>
      <w:r>
        <w:rPr>
          <w:rFonts w:ascii="Arial" w:hAnsi="Arial" w:cs="Arial"/>
          <w:color w:val="555555"/>
          <w:sz w:val="18"/>
          <w:szCs w:val="18"/>
        </w:rPr>
        <w:t>Traspaiono in una spietata lente di ingrandimento, vizi e difetti, incomprensioni ed egoismi, nevrosi e comportamenti maniacali di una lunga serie di mogli e di mariti ingombranti, di fronte ai quali non vede altra possibilità che una pronta e spietata eliminazione.</w:t>
      </w:r>
      <w:r>
        <w:rPr>
          <w:rFonts w:ascii="Arial" w:hAnsi="Arial" w:cs="Arial"/>
          <w:color w:val="555555"/>
          <w:sz w:val="18"/>
          <w:szCs w:val="18"/>
        </w:rPr>
        <w:t xml:space="preserve"> </w:t>
      </w:r>
      <w:r>
        <w:rPr>
          <w:rFonts w:ascii="Arial" w:hAnsi="Arial" w:cs="Arial"/>
          <w:color w:val="555555"/>
          <w:sz w:val="18"/>
          <w:szCs w:val="18"/>
        </w:rPr>
        <w:t>Una commedia</w:t>
      </w:r>
      <w:r>
        <w:rPr>
          <w:rStyle w:val="Enfasigrassetto"/>
          <w:rFonts w:ascii="Arial" w:hAnsi="Arial" w:cs="Arial"/>
          <w:color w:val="555555"/>
          <w:sz w:val="18"/>
          <w:szCs w:val="18"/>
        </w:rPr>
        <w:t> </w:t>
      </w:r>
      <w:r>
        <w:rPr>
          <w:rFonts w:ascii="Arial" w:hAnsi="Arial" w:cs="Arial"/>
          <w:color w:val="555555"/>
          <w:sz w:val="18"/>
          <w:szCs w:val="18"/>
        </w:rPr>
        <w:t>dall’ umorismo elegante che punta il dito sulla vita di coppia, ne presenta in modo esilarante le dinamiche che caratterizzano a volte inconsapevolmente il vivere quotidiano.</w:t>
      </w:r>
      <w:r>
        <w:rPr>
          <w:rFonts w:ascii="Arial" w:hAnsi="Arial" w:cs="Arial"/>
          <w:color w:val="555555"/>
          <w:sz w:val="18"/>
          <w:szCs w:val="18"/>
        </w:rPr>
        <w:t xml:space="preserve"> </w:t>
      </w:r>
      <w:r>
        <w:rPr>
          <w:rFonts w:ascii="Arial" w:hAnsi="Arial" w:cs="Arial"/>
          <w:color w:val="555555"/>
          <w:sz w:val="18"/>
          <w:szCs w:val="18"/>
        </w:rPr>
        <w:t>Il tutto giocato in uno specchio che riflette in una giovane coppia pronta a sposarsi, umori e pensieri e considerazioni sul tema del matrimonio.</w:t>
      </w:r>
      <w:r>
        <w:rPr>
          <w:rFonts w:ascii="Arial" w:hAnsi="Arial" w:cs="Arial"/>
          <w:color w:val="555555"/>
          <w:sz w:val="18"/>
          <w:szCs w:val="18"/>
        </w:rPr>
        <w:t xml:space="preserve"> </w:t>
      </w:r>
      <w:r>
        <w:rPr>
          <w:rFonts w:ascii="Arial" w:hAnsi="Arial" w:cs="Arial"/>
          <w:color w:val="555555"/>
          <w:sz w:val="18"/>
          <w:szCs w:val="18"/>
        </w:rPr>
        <w:t>Una comicità e tante storie che hanno trovato nella televisione in bianco e nero del carosello il primo “palcoscenico” per tanti spettatori.</w:t>
      </w:r>
      <w:r>
        <w:rPr>
          <w:rStyle w:val="Enfasigrassetto"/>
          <w:rFonts w:ascii="Arial" w:hAnsi="Arial" w:cs="Arial"/>
          <w:color w:val="555555"/>
          <w:sz w:val="18"/>
          <w:szCs w:val="18"/>
        </w:rPr>
        <w:t> </w:t>
      </w:r>
      <w:r>
        <w:rPr>
          <w:rFonts w:ascii="Arial" w:hAnsi="Arial" w:cs="Arial"/>
          <w:color w:val="555555"/>
          <w:sz w:val="18"/>
          <w:szCs w:val="18"/>
        </w:rPr>
        <w:t xml:space="preserve">Lo spettacolo ne ripropone ambienti e stile, muovendo gli attori in un set televisivo degli anni </w:t>
      </w:r>
      <w:r>
        <w:rPr>
          <w:rFonts w:ascii="Arial" w:hAnsi="Arial" w:cs="Arial"/>
          <w:color w:val="555555"/>
          <w:sz w:val="18"/>
          <w:szCs w:val="18"/>
        </w:rPr>
        <w:t>Sessanta</w:t>
      </w:r>
      <w:r>
        <w:rPr>
          <w:rFonts w:ascii="Arial" w:hAnsi="Arial" w:cs="Arial"/>
          <w:color w:val="555555"/>
          <w:sz w:val="18"/>
          <w:szCs w:val="18"/>
        </w:rPr>
        <w:t xml:space="preserve"> in un ping-pong dinamico ed effervescente con il Telefono Amico.</w:t>
      </w:r>
    </w:p>
    <w:p w14:paraId="25D9695A" w14:textId="689E4D40" w:rsidR="0001187C" w:rsidRDefault="0001187C" w:rsidP="0001187C">
      <w:pPr>
        <w:pStyle w:val="Normale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FF0007"/>
          <w:sz w:val="18"/>
          <w:szCs w:val="18"/>
        </w:rPr>
        <w:t>PROMOZIONE ALT ACADEMY</w:t>
      </w:r>
    </w:p>
    <w:p w14:paraId="20AB63DC" w14:textId="77777777" w:rsidR="0001187C" w:rsidRDefault="0001187C" w:rsidP="0001187C">
      <w:pPr>
        <w:pStyle w:val="NormaleWeb"/>
        <w:spacing w:before="0" w:beforeAutospacing="0" w:after="0" w:afterAutospacing="0" w:line="338" w:lineRule="atLeast"/>
        <w:jc w:val="center"/>
        <w:rPr>
          <w:rFonts w:ascii="Arial" w:hAnsi="Arial" w:cs="Arial"/>
          <w:color w:val="555555"/>
          <w:sz w:val="18"/>
          <w:szCs w:val="18"/>
        </w:rPr>
      </w:pPr>
      <w:r>
        <w:rPr>
          <w:rFonts w:ascii="Arial" w:hAnsi="Arial" w:cs="Arial"/>
          <w:color w:val="555555"/>
          <w:sz w:val="18"/>
          <w:szCs w:val="18"/>
        </w:rPr>
        <w:t xml:space="preserve">Martedì, mercoledì e giovedì </w:t>
      </w:r>
      <w:r>
        <w:rPr>
          <w:rStyle w:val="Enfasigrassetto"/>
          <w:rFonts w:ascii="Arial" w:hAnsi="Arial" w:cs="Arial"/>
          <w:color w:val="555555"/>
          <w:sz w:val="18"/>
          <w:szCs w:val="18"/>
        </w:rPr>
        <w:t>BIGLIETTO PLATEA 15,00 €</w:t>
      </w:r>
    </w:p>
    <w:p w14:paraId="6A22B14E" w14:textId="77777777" w:rsidR="0001187C" w:rsidRDefault="0001187C" w:rsidP="0001187C">
      <w:pPr>
        <w:pStyle w:val="NormaleWeb"/>
        <w:spacing w:before="0" w:beforeAutospacing="0" w:after="0" w:afterAutospacing="0" w:line="338" w:lineRule="atLeast"/>
        <w:jc w:val="center"/>
        <w:rPr>
          <w:rFonts w:ascii="Arial" w:hAnsi="Arial" w:cs="Arial"/>
          <w:color w:val="555555"/>
          <w:sz w:val="18"/>
          <w:szCs w:val="18"/>
        </w:rPr>
      </w:pPr>
      <w:r>
        <w:rPr>
          <w:rFonts w:ascii="Arial" w:hAnsi="Arial" w:cs="Arial"/>
          <w:color w:val="555555"/>
          <w:sz w:val="18"/>
          <w:szCs w:val="18"/>
        </w:rPr>
        <w:t xml:space="preserve">Venerdì, sabato e domenica </w:t>
      </w:r>
      <w:r>
        <w:rPr>
          <w:rStyle w:val="Enfasigrassetto"/>
          <w:rFonts w:ascii="Arial" w:hAnsi="Arial" w:cs="Arial"/>
          <w:color w:val="555555"/>
          <w:sz w:val="18"/>
          <w:szCs w:val="18"/>
        </w:rPr>
        <w:t>BIGLIETTO PLATEA 21,00 € / BIGLIETTO GALLERIA 16,00 €</w:t>
      </w:r>
    </w:p>
    <w:p w14:paraId="1DC1AD34" w14:textId="1C06885D" w:rsidR="0001187C" w:rsidRDefault="0001187C" w:rsidP="0001187C">
      <w:pPr>
        <w:pStyle w:val="NormaleWeb"/>
        <w:spacing w:before="0" w:beforeAutospacing="0" w:after="0" w:afterAutospacing="0" w:line="270" w:lineRule="atLeast"/>
        <w:jc w:val="center"/>
        <w:rPr>
          <w:rFonts w:ascii="Arial" w:hAnsi="Arial" w:cs="Arial"/>
          <w:color w:val="555555"/>
          <w:sz w:val="18"/>
          <w:szCs w:val="18"/>
        </w:rPr>
      </w:pPr>
      <w:r>
        <w:rPr>
          <w:rFonts w:ascii="Arial" w:hAnsi="Arial" w:cs="Arial"/>
          <w:color w:val="555555"/>
          <w:sz w:val="18"/>
          <w:szCs w:val="18"/>
        </w:rPr>
        <w:t> </w:t>
      </w:r>
      <w:r>
        <w:rPr>
          <w:rStyle w:val="Enfasigrassetto"/>
          <w:rFonts w:ascii="Arial" w:hAnsi="Arial" w:cs="Arial"/>
          <w:color w:val="555555"/>
          <w:sz w:val="18"/>
          <w:szCs w:val="18"/>
        </w:rPr>
        <w:t>Orario spettacoli</w:t>
      </w:r>
    </w:p>
    <w:p w14:paraId="2A1E6FF2" w14:textId="77777777" w:rsidR="0001187C" w:rsidRDefault="0001187C" w:rsidP="0001187C">
      <w:pPr>
        <w:pStyle w:val="NormaleWeb"/>
        <w:spacing w:before="0" w:beforeAutospacing="0" w:after="0" w:afterAutospacing="0" w:line="338" w:lineRule="atLeast"/>
        <w:jc w:val="center"/>
        <w:rPr>
          <w:rFonts w:ascii="Arial" w:hAnsi="Arial" w:cs="Arial"/>
          <w:color w:val="555555"/>
          <w:sz w:val="18"/>
          <w:szCs w:val="18"/>
        </w:rPr>
      </w:pPr>
      <w:r>
        <w:rPr>
          <w:rFonts w:ascii="Arial" w:hAnsi="Arial" w:cs="Arial"/>
          <w:color w:val="555555"/>
          <w:sz w:val="18"/>
          <w:szCs w:val="18"/>
        </w:rPr>
        <w:t>Dal martedì al sabato ore 21.00 / mercoledì 28 febbraio ore 17.00 / domenica ore 17.30</w:t>
      </w:r>
    </w:p>
    <w:p w14:paraId="6CB95866" w14:textId="77777777" w:rsidR="0001187C" w:rsidRDefault="0001187C" w:rsidP="0001187C">
      <w:pPr>
        <w:pStyle w:val="NormaleWeb"/>
        <w:spacing w:before="0" w:beforeAutospacing="0" w:after="0" w:afterAutospacing="0" w:line="270" w:lineRule="atLeast"/>
        <w:jc w:val="center"/>
        <w:rPr>
          <w:rFonts w:ascii="Arial" w:hAnsi="Arial" w:cs="Arial"/>
          <w:color w:val="555555"/>
          <w:sz w:val="15"/>
          <w:szCs w:val="15"/>
        </w:rPr>
      </w:pPr>
      <w:r>
        <w:rPr>
          <w:rFonts w:ascii="Arial" w:hAnsi="Arial" w:cs="Arial"/>
          <w:color w:val="555555"/>
          <w:sz w:val="15"/>
          <w:szCs w:val="15"/>
        </w:rPr>
        <w:t> </w:t>
      </w:r>
    </w:p>
    <w:p w14:paraId="1D8137D2" w14:textId="77777777" w:rsidR="0001187C" w:rsidRDefault="0001187C" w:rsidP="0001187C">
      <w:pPr>
        <w:pStyle w:val="NormaleWeb"/>
        <w:spacing w:before="0" w:beforeAutospacing="0" w:after="0" w:afterAutospacing="0" w:line="225" w:lineRule="atLeast"/>
        <w:jc w:val="both"/>
        <w:rPr>
          <w:rFonts w:ascii="Arial" w:hAnsi="Arial" w:cs="Arial"/>
          <w:color w:val="555555"/>
          <w:sz w:val="15"/>
          <w:szCs w:val="15"/>
        </w:rPr>
      </w:pPr>
      <w:r>
        <w:rPr>
          <w:rFonts w:ascii="Arial" w:hAnsi="Arial" w:cs="Arial"/>
          <w:color w:val="555555"/>
          <w:sz w:val="15"/>
          <w:szCs w:val="15"/>
        </w:rPr>
        <w:t xml:space="preserve">Il teatro Vittoria ha stipulato una convenzione con il </w:t>
      </w:r>
      <w:proofErr w:type="spellStart"/>
      <w:r>
        <w:rPr>
          <w:rFonts w:ascii="Arial" w:hAnsi="Arial" w:cs="Arial"/>
          <w:color w:val="555555"/>
          <w:sz w:val="15"/>
          <w:szCs w:val="15"/>
        </w:rPr>
        <w:t>MuoviAmo</w:t>
      </w:r>
      <w:proofErr w:type="spellEnd"/>
      <w:r>
        <w:rPr>
          <w:rFonts w:ascii="Arial" w:hAnsi="Arial" w:cs="Arial"/>
          <w:color w:val="555555"/>
          <w:sz w:val="15"/>
          <w:szCs w:val="15"/>
        </w:rPr>
        <w:t xml:space="preserve"> Parking. I nostri spettatori potranno lasciare l'auto nel parcheggio (custodito e coperto) di via Galvani 57, alle spalle del nuovo mercato di Testaccio, fruendo di uno sconto di un euro. Il buono sconto deve essere richiesto PRIMA dell'inizio dello spettacolo al botteghino del teatro ed andrà inserito nella cassa automatica del parcheggio al momento del ritiro della vettura, unitamente allo scontrino rilasciato al momento dell'ingresso al Roma Parking. Vi raccomandiamo di non chiedere lo scontrino al termine dello spettacolo perché il botteghino avrà già chiuso e non sarà possibile accontentarvi. Grazie</w:t>
      </w:r>
    </w:p>
    <w:p w14:paraId="3925D73F" w14:textId="01472306" w:rsidR="0001187C" w:rsidRDefault="0001187C" w:rsidP="0001187C">
      <w:r>
        <w:rPr>
          <w:rFonts w:ascii="Arial" w:hAnsi="Arial" w:cs="Arial"/>
          <w:color w:val="555555"/>
          <w:sz w:val="15"/>
          <w:szCs w:val="15"/>
        </w:rPr>
        <w:t xml:space="preserve">Per maggiori informazioni sul </w:t>
      </w:r>
      <w:proofErr w:type="spellStart"/>
      <w:r>
        <w:rPr>
          <w:rFonts w:ascii="Arial" w:hAnsi="Arial" w:cs="Arial"/>
          <w:color w:val="555555"/>
          <w:sz w:val="15"/>
          <w:szCs w:val="15"/>
        </w:rPr>
        <w:t>MuoviAmo</w:t>
      </w:r>
      <w:proofErr w:type="spellEnd"/>
      <w:r>
        <w:rPr>
          <w:rFonts w:ascii="Arial" w:hAnsi="Arial" w:cs="Arial"/>
          <w:color w:val="555555"/>
          <w:sz w:val="15"/>
          <w:szCs w:val="15"/>
        </w:rPr>
        <w:t xml:space="preserve"> Parking: </w:t>
      </w:r>
      <w:proofErr w:type="spellStart"/>
      <w:r>
        <w:rPr>
          <w:rFonts w:ascii="Arial" w:hAnsi="Arial" w:cs="Arial"/>
          <w:color w:val="555555"/>
          <w:sz w:val="15"/>
          <w:szCs w:val="15"/>
        </w:rPr>
        <w:t>MuoviAmo</w:t>
      </w:r>
      <w:proofErr w:type="spellEnd"/>
      <w:r>
        <w:rPr>
          <w:rFonts w:ascii="Arial" w:hAnsi="Arial" w:cs="Arial"/>
          <w:color w:val="555555"/>
          <w:sz w:val="15"/>
          <w:szCs w:val="15"/>
        </w:rPr>
        <w:t>. tel. 06 64420699</w:t>
      </w:r>
    </w:p>
    <w:sectPr w:rsidR="000118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E3"/>
    <w:rsid w:val="0001187C"/>
    <w:rsid w:val="00B40534"/>
    <w:rsid w:val="00CC4C19"/>
    <w:rsid w:val="00F37C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B5D7"/>
  <w15:chartTrackingRefBased/>
  <w15:docId w15:val="{CDEDE192-058C-41BB-9B08-16AB66D3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1187C"/>
    <w:pPr>
      <w:spacing w:before="100" w:beforeAutospacing="1" w:after="100" w:afterAutospacing="1" w:line="240" w:lineRule="auto"/>
    </w:pPr>
    <w:rPr>
      <w:rFonts w:ascii="Calibri" w:hAnsi="Calibri" w:cs="Calibri"/>
      <w:kern w:val="0"/>
      <w:lang w:eastAsia="it-IT"/>
      <w14:ligatures w14:val="none"/>
    </w:rPr>
  </w:style>
  <w:style w:type="character" w:styleId="Enfasigrassetto">
    <w:name w:val="Strong"/>
    <w:basedOn w:val="Carpredefinitoparagrafo"/>
    <w:uiPriority w:val="22"/>
    <w:qFormat/>
    <w:rsid w:val="0001187C"/>
    <w:rPr>
      <w:b/>
      <w:bCs/>
    </w:rPr>
  </w:style>
  <w:style w:type="character" w:styleId="Enfasicorsivo">
    <w:name w:val="Emphasis"/>
    <w:basedOn w:val="Carpredefinitoparagrafo"/>
    <w:uiPriority w:val="20"/>
    <w:qFormat/>
    <w:rsid w:val="0001187C"/>
    <w:rPr>
      <w:i/>
      <w:iCs/>
    </w:rPr>
  </w:style>
  <w:style w:type="character" w:styleId="Collegamentoipertestuale">
    <w:name w:val="Hyperlink"/>
    <w:basedOn w:val="Carpredefinitoparagrafo"/>
    <w:uiPriority w:val="99"/>
    <w:semiHidden/>
    <w:unhideWhenUsed/>
    <w:rsid w:val="00011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8208">
      <w:bodyDiv w:val="1"/>
      <w:marLeft w:val="0"/>
      <w:marRight w:val="0"/>
      <w:marTop w:val="0"/>
      <w:marBottom w:val="0"/>
      <w:divBdr>
        <w:top w:val="none" w:sz="0" w:space="0" w:color="auto"/>
        <w:left w:val="none" w:sz="0" w:space="0" w:color="auto"/>
        <w:bottom w:val="none" w:sz="0" w:space="0" w:color="auto"/>
        <w:right w:val="none" w:sz="0" w:space="0" w:color="auto"/>
      </w:divBdr>
    </w:div>
    <w:div w:id="16212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tazioni2@altacademy.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2024-02-14T12:08:00Z</dcterms:created>
  <dcterms:modified xsi:type="dcterms:W3CDTF">2024-02-14T12:11:00Z</dcterms:modified>
</cp:coreProperties>
</file>