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040FD" w14:textId="4A40E2C7" w:rsidR="009039CB" w:rsidRDefault="00B3067C">
      <w:r>
        <w:rPr>
          <w:rFonts w:ascii="Century Gothic" w:hAnsi="Century Gothic"/>
          <w:b/>
          <w:noProof/>
          <w:sz w:val="32"/>
          <w:szCs w:val="32"/>
        </w:rPr>
        <w:drawing>
          <wp:inline distT="0" distB="0" distL="0" distR="0" wp14:anchorId="24003A26" wp14:editId="0FE8F6BE">
            <wp:extent cx="742950" cy="790575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03350E" w14:textId="0EF16E59" w:rsidR="00B3067C" w:rsidRDefault="00B3067C" w:rsidP="00B3067C">
      <w:pPr>
        <w:autoSpaceDE w:val="0"/>
        <w:autoSpaceDN w:val="0"/>
        <w:adjustRightInd w:val="0"/>
        <w:spacing w:after="0"/>
        <w:jc w:val="center"/>
        <w:rPr>
          <w:rFonts w:ascii="Tekton Pro" w:hAnsi="Tekton Pro"/>
          <w:b/>
          <w:bCs/>
          <w:color w:val="008080"/>
          <w:sz w:val="40"/>
          <w:szCs w:val="40"/>
          <w:u w:val="single"/>
        </w:rPr>
      </w:pPr>
      <w:bookmarkStart w:id="0" w:name="_Hlk90884638"/>
      <w:r>
        <w:rPr>
          <w:rFonts w:ascii="Tekton Pro" w:hAnsi="Tekton Pro"/>
          <w:b/>
          <w:bCs/>
          <w:color w:val="008080"/>
          <w:sz w:val="40"/>
          <w:szCs w:val="40"/>
          <w:u w:val="single"/>
        </w:rPr>
        <w:t xml:space="preserve">Sabato </w:t>
      </w:r>
      <w:r w:rsidR="00D71BC6">
        <w:rPr>
          <w:rFonts w:ascii="Tekton Pro" w:hAnsi="Tekton Pro"/>
          <w:b/>
          <w:bCs/>
          <w:color w:val="008080"/>
          <w:sz w:val="40"/>
          <w:szCs w:val="40"/>
          <w:u w:val="single"/>
        </w:rPr>
        <w:t>3</w:t>
      </w:r>
      <w:r>
        <w:rPr>
          <w:rFonts w:ascii="Tekton Pro" w:hAnsi="Tekton Pro"/>
          <w:b/>
          <w:bCs/>
          <w:color w:val="008080"/>
          <w:sz w:val="40"/>
          <w:szCs w:val="40"/>
          <w:u w:val="single"/>
        </w:rPr>
        <w:t xml:space="preserve"> </w:t>
      </w:r>
      <w:r w:rsidR="00D71BC6">
        <w:rPr>
          <w:rFonts w:ascii="Tekton Pro" w:hAnsi="Tekton Pro"/>
          <w:b/>
          <w:bCs/>
          <w:color w:val="008080"/>
          <w:sz w:val="40"/>
          <w:szCs w:val="40"/>
          <w:u w:val="single"/>
        </w:rPr>
        <w:t>otto</w:t>
      </w:r>
      <w:r w:rsidR="00BE7241">
        <w:rPr>
          <w:rFonts w:ascii="Tekton Pro" w:hAnsi="Tekton Pro"/>
          <w:b/>
          <w:bCs/>
          <w:color w:val="008080"/>
          <w:sz w:val="40"/>
          <w:szCs w:val="40"/>
          <w:u w:val="single"/>
        </w:rPr>
        <w:t>bre</w:t>
      </w:r>
      <w:r w:rsidRPr="00FB7611">
        <w:rPr>
          <w:rFonts w:ascii="Tekton Pro" w:hAnsi="Tekton Pro"/>
          <w:b/>
          <w:bCs/>
          <w:color w:val="008080"/>
          <w:sz w:val="40"/>
          <w:szCs w:val="40"/>
          <w:u w:val="single"/>
        </w:rPr>
        <w:t xml:space="preserve"> </w:t>
      </w:r>
      <w:r w:rsidRPr="009C7CD9">
        <w:rPr>
          <w:rFonts w:ascii="Tekton Pro" w:hAnsi="Tekton Pro"/>
          <w:b/>
          <w:bCs/>
          <w:color w:val="008080"/>
          <w:sz w:val="36"/>
          <w:szCs w:val="36"/>
          <w:u w:val="single"/>
        </w:rPr>
        <w:t xml:space="preserve">- </w:t>
      </w:r>
      <w:r w:rsidR="00271CBB" w:rsidRPr="009C7CD9">
        <w:rPr>
          <w:rFonts w:ascii="Tekton Pro" w:hAnsi="Tekton Pro"/>
          <w:b/>
          <w:bCs/>
          <w:color w:val="008080"/>
          <w:sz w:val="36"/>
          <w:szCs w:val="36"/>
          <w:u w:val="single"/>
        </w:rPr>
        <w:t>o</w:t>
      </w:r>
      <w:r w:rsidRPr="009C7CD9">
        <w:rPr>
          <w:rFonts w:ascii="Tekton Pro" w:hAnsi="Tekton Pro"/>
          <w:b/>
          <w:bCs/>
          <w:color w:val="008080"/>
          <w:sz w:val="36"/>
          <w:szCs w:val="36"/>
          <w:u w:val="single"/>
        </w:rPr>
        <w:t xml:space="preserve">re </w:t>
      </w:r>
      <w:r w:rsidR="0074104D" w:rsidRPr="009C7CD9">
        <w:rPr>
          <w:rFonts w:ascii="Tekton Pro" w:hAnsi="Tekton Pro"/>
          <w:b/>
          <w:bCs/>
          <w:color w:val="008080"/>
          <w:sz w:val="36"/>
          <w:szCs w:val="36"/>
          <w:u w:val="single"/>
        </w:rPr>
        <w:t>1</w:t>
      </w:r>
      <w:r w:rsidR="00D71BC6">
        <w:rPr>
          <w:rFonts w:ascii="Tekton Pro" w:hAnsi="Tekton Pro"/>
          <w:b/>
          <w:bCs/>
          <w:color w:val="008080"/>
          <w:sz w:val="36"/>
          <w:szCs w:val="36"/>
          <w:u w:val="single"/>
        </w:rPr>
        <w:t>0</w:t>
      </w:r>
      <w:r w:rsidR="0074104D" w:rsidRPr="009C7CD9">
        <w:rPr>
          <w:rFonts w:ascii="Tekton Pro" w:hAnsi="Tekton Pro"/>
          <w:b/>
          <w:bCs/>
          <w:color w:val="008080"/>
          <w:sz w:val="36"/>
          <w:szCs w:val="36"/>
          <w:u w:val="single"/>
        </w:rPr>
        <w:t>:</w:t>
      </w:r>
      <w:r w:rsidR="00D71BC6">
        <w:rPr>
          <w:rFonts w:ascii="Tekton Pro" w:hAnsi="Tekton Pro"/>
          <w:b/>
          <w:bCs/>
          <w:color w:val="008080"/>
          <w:sz w:val="36"/>
          <w:szCs w:val="36"/>
          <w:u w:val="single"/>
        </w:rPr>
        <w:t>0</w:t>
      </w:r>
      <w:r w:rsidR="0074104D" w:rsidRPr="009C7CD9">
        <w:rPr>
          <w:rFonts w:ascii="Tekton Pro" w:hAnsi="Tekton Pro"/>
          <w:b/>
          <w:bCs/>
          <w:color w:val="008080"/>
          <w:sz w:val="36"/>
          <w:szCs w:val="36"/>
          <w:u w:val="single"/>
        </w:rPr>
        <w:t>0</w:t>
      </w:r>
    </w:p>
    <w:bookmarkEnd w:id="0"/>
    <w:p w14:paraId="0617356D" w14:textId="5BD0ACEB" w:rsidR="00B3067C" w:rsidRDefault="00B3067C" w:rsidP="00B3067C">
      <w:pPr>
        <w:spacing w:after="0"/>
        <w:jc w:val="center"/>
        <w:rPr>
          <w:rFonts w:ascii="Tekton Pro" w:hAnsi="Tekton Pro"/>
          <w:b/>
          <w:bCs/>
          <w:i/>
          <w:color w:val="008080"/>
          <w:sz w:val="36"/>
          <w:szCs w:val="36"/>
          <w:u w:val="single"/>
        </w:rPr>
      </w:pPr>
      <w:r>
        <w:rPr>
          <w:rFonts w:ascii="Tekton Pro" w:hAnsi="Tekton Pro"/>
          <w:b/>
          <w:bCs/>
          <w:i/>
          <w:color w:val="008080"/>
          <w:sz w:val="36"/>
          <w:szCs w:val="36"/>
          <w:u w:val="single"/>
        </w:rPr>
        <w:t xml:space="preserve">Visita guidata, CON APERTURA </w:t>
      </w:r>
      <w:r w:rsidR="00D71BC6">
        <w:rPr>
          <w:rFonts w:ascii="Tekton Pro" w:hAnsi="Tekton Pro"/>
          <w:b/>
          <w:bCs/>
          <w:i/>
          <w:color w:val="008080"/>
          <w:sz w:val="36"/>
          <w:szCs w:val="36"/>
          <w:u w:val="single"/>
        </w:rPr>
        <w:t>STRAORDINARIA</w:t>
      </w:r>
      <w:r>
        <w:rPr>
          <w:rFonts w:ascii="Tekton Pro" w:hAnsi="Tekton Pro"/>
          <w:b/>
          <w:bCs/>
          <w:i/>
          <w:color w:val="008080"/>
          <w:sz w:val="36"/>
          <w:szCs w:val="36"/>
          <w:u w:val="single"/>
        </w:rPr>
        <w:t>, al</w:t>
      </w:r>
      <w:r w:rsidR="00D71BC6">
        <w:rPr>
          <w:rFonts w:ascii="Tekton Pro" w:hAnsi="Tekton Pro"/>
          <w:b/>
          <w:bCs/>
          <w:i/>
          <w:color w:val="008080"/>
          <w:sz w:val="36"/>
          <w:szCs w:val="36"/>
          <w:u w:val="single"/>
        </w:rPr>
        <w:t>le</w:t>
      </w:r>
      <w:r>
        <w:rPr>
          <w:rFonts w:ascii="Tekton Pro" w:hAnsi="Tekton Pro"/>
          <w:b/>
          <w:bCs/>
          <w:i/>
          <w:color w:val="008080"/>
          <w:sz w:val="36"/>
          <w:szCs w:val="36"/>
          <w:u w:val="single"/>
        </w:rPr>
        <w:t xml:space="preserve"> </w:t>
      </w:r>
    </w:p>
    <w:p w14:paraId="27561672" w14:textId="33F9B5FC" w:rsidR="00B3067C" w:rsidRDefault="00D71BC6" w:rsidP="0074104D">
      <w:pPr>
        <w:pStyle w:val="Titolo1"/>
        <w:rPr>
          <w:sz w:val="32"/>
          <w:szCs w:val="32"/>
        </w:rPr>
      </w:pPr>
      <w:r>
        <w:t>Catacombe di SANTA TECLA</w:t>
      </w:r>
    </w:p>
    <w:p w14:paraId="61B24F3C" w14:textId="2B650834" w:rsidR="00B3067C" w:rsidRDefault="00D71BC6" w:rsidP="00B3067C">
      <w:pPr>
        <w:spacing w:after="0"/>
        <w:jc w:val="center"/>
        <w:rPr>
          <w:sz w:val="32"/>
          <w:szCs w:val="32"/>
          <w:lang w:eastAsia="it-IT"/>
        </w:rPr>
      </w:pPr>
      <w:r>
        <w:rPr>
          <w:noProof/>
        </w:rPr>
        <w:drawing>
          <wp:inline distT="0" distB="0" distL="0" distR="0" wp14:anchorId="1C1590F0" wp14:editId="7861F9F6">
            <wp:extent cx="5719661" cy="3917950"/>
            <wp:effectExtent l="0" t="0" r="0" b="6350"/>
            <wp:docPr id="999289237" name="Immagine 1" descr="TEC_03 Vol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C_03 Volt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3455" cy="3920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6D1CC1" w14:textId="253EBE94" w:rsidR="00D71BC6" w:rsidRPr="00D71BC6" w:rsidRDefault="00D71BC6" w:rsidP="00D71BC6">
      <w:pPr>
        <w:pStyle w:val="Default"/>
        <w:spacing w:before="120"/>
        <w:rPr>
          <w:rFonts w:ascii="Candara" w:hAnsi="Candara" w:cs="Times New Roman"/>
          <w:i/>
          <w:color w:val="auto"/>
        </w:rPr>
      </w:pPr>
      <w:r w:rsidRPr="00D71BC6">
        <w:rPr>
          <w:rFonts w:ascii="Candara" w:hAnsi="Candara" w:cs="Times New Roman"/>
          <w:i/>
          <w:color w:val="auto"/>
        </w:rPr>
        <w:t xml:space="preserve">Vivi con </w:t>
      </w:r>
      <w:r>
        <w:rPr>
          <w:rFonts w:ascii="Candara" w:hAnsi="Candara" w:cs="Times New Roman"/>
          <w:i/>
          <w:color w:val="auto"/>
        </w:rPr>
        <w:t>AIDA</w:t>
      </w:r>
      <w:r w:rsidRPr="00D71BC6">
        <w:rPr>
          <w:rFonts w:ascii="Candara" w:hAnsi="Candara" w:cs="Times New Roman"/>
          <w:i/>
          <w:color w:val="auto"/>
        </w:rPr>
        <w:t xml:space="preserve"> un’esperienza rara e speciale. In sole 15 persone scenderemo nel cuore della Roma Cristiana con un permesso speciale che ci condurrà alla scoperta delle Catacombe di Santa Tecla. Un luogo segreto e affascinante custode di mistero, devozione, bellezza e tesori archeologici.</w:t>
      </w:r>
    </w:p>
    <w:p w14:paraId="466E0739" w14:textId="77777777" w:rsidR="00D71BC6" w:rsidRPr="00D71BC6" w:rsidRDefault="00D71BC6" w:rsidP="00D71BC6">
      <w:pPr>
        <w:pStyle w:val="Default"/>
        <w:spacing w:before="120"/>
        <w:rPr>
          <w:rFonts w:ascii="Candara" w:hAnsi="Candara" w:cs="Times New Roman"/>
          <w:i/>
          <w:color w:val="auto"/>
        </w:rPr>
      </w:pPr>
      <w:r w:rsidRPr="00D71BC6">
        <w:rPr>
          <w:rFonts w:ascii="Candara" w:hAnsi="Candara" w:cs="Times New Roman"/>
          <w:i/>
          <w:color w:val="auto"/>
        </w:rPr>
        <w:t>Tra cunicoli e gallerie raggiungeremo un affresco antichissimo e rarissimo, capace di colpire per la forza espressiva e la modernità dello sguardo: quello di San Paolo. Un dettaglio che trasforma questa esperienza in un viaggio emozionante tra arte, spiritualità e memoria.</w:t>
      </w:r>
    </w:p>
    <w:p w14:paraId="79BC0425" w14:textId="77777777" w:rsidR="00D71BC6" w:rsidRDefault="00D71BC6" w:rsidP="00D71BC6">
      <w:pPr>
        <w:pStyle w:val="Default"/>
        <w:spacing w:before="120"/>
        <w:rPr>
          <w:rFonts w:ascii="Candara" w:hAnsi="Candara" w:cs="Times New Roman"/>
          <w:i/>
          <w:color w:val="auto"/>
        </w:rPr>
      </w:pPr>
      <w:r w:rsidRPr="00D71BC6">
        <w:rPr>
          <w:rFonts w:ascii="Candara" w:hAnsi="Candara" w:cs="Times New Roman"/>
          <w:i/>
          <w:color w:val="auto"/>
        </w:rPr>
        <w:t>Questa visita guidata non è solo un tour: è un accesso privilegiato a un sito normalmente non disponibile, un’occasione esclusiva per leggere la storia “pietra dopo pietra” e vivere un’apertura straordinaria tra mistero, devozione e bellezza sotterranea.</w:t>
      </w:r>
    </w:p>
    <w:p w14:paraId="6967FD09" w14:textId="3C22B051" w:rsidR="00B3067C" w:rsidRDefault="00BE7241" w:rsidP="00D71BC6">
      <w:pPr>
        <w:pStyle w:val="Default"/>
        <w:rPr>
          <w:rFonts w:ascii="Verdana" w:hAnsi="Verdana"/>
          <w:b/>
          <w:color w:val="FF0000"/>
          <w:sz w:val="21"/>
          <w:szCs w:val="21"/>
          <w:u w:val="single"/>
        </w:rPr>
      </w:pPr>
      <w:r w:rsidRPr="006A781C">
        <w:rPr>
          <w:rFonts w:ascii="Albertus Medium" w:hAnsi="Albertus Medium"/>
          <w:b/>
          <w:color w:val="000080"/>
          <w:sz w:val="28"/>
          <w:szCs w:val="28"/>
        </w:rPr>
        <w:t xml:space="preserve">Quota </w:t>
      </w:r>
      <w:r w:rsidR="00D71BC6">
        <w:rPr>
          <w:rFonts w:ascii="Albertus Medium" w:hAnsi="Albertus Medium"/>
          <w:b/>
          <w:color w:val="000080"/>
          <w:sz w:val="28"/>
          <w:szCs w:val="28"/>
        </w:rPr>
        <w:t>unica</w:t>
      </w:r>
      <w:r w:rsidR="00B3067C">
        <w:rPr>
          <w:rFonts w:ascii="Calibri" w:hAnsi="Calibri" w:cs="Calibri"/>
          <w:b/>
          <w:bCs/>
          <w:sz w:val="32"/>
          <w:szCs w:val="32"/>
        </w:rPr>
        <w:t>: €</w:t>
      </w:r>
      <w:r w:rsidR="00D71BC6">
        <w:rPr>
          <w:rFonts w:ascii="Calibri" w:hAnsi="Calibri" w:cs="Calibri"/>
          <w:b/>
          <w:bCs/>
          <w:sz w:val="32"/>
          <w:szCs w:val="32"/>
        </w:rPr>
        <w:t>10.</w:t>
      </w:r>
    </w:p>
    <w:p w14:paraId="368B15A0" w14:textId="1F568975" w:rsidR="00B3067C" w:rsidRDefault="00B3067C" w:rsidP="0074104D">
      <w:pPr>
        <w:pStyle w:val="Paragrafoelenco"/>
        <w:spacing w:after="0"/>
        <w:ind w:left="0"/>
        <w:rPr>
          <w:rFonts w:ascii="Verdana" w:hAnsi="Verdana"/>
          <w:b/>
          <w:bCs/>
          <w:color w:val="000080"/>
          <w:sz w:val="20"/>
          <w:szCs w:val="20"/>
          <w:u w:val="single"/>
        </w:rPr>
      </w:pPr>
      <w:r w:rsidRPr="0052530B">
        <w:rPr>
          <w:rFonts w:ascii="Verdana" w:hAnsi="Verdana"/>
          <w:color w:val="000080"/>
          <w:sz w:val="20"/>
          <w:szCs w:val="20"/>
          <w:u w:val="single"/>
        </w:rPr>
        <w:t xml:space="preserve">La quota comprende il biglietto d’ingresso, la prenotazione obbligatoria per i gruppi </w:t>
      </w:r>
      <w:r w:rsidR="00D71BC6">
        <w:rPr>
          <w:rFonts w:ascii="Verdana" w:hAnsi="Verdana"/>
          <w:color w:val="000080"/>
          <w:sz w:val="20"/>
          <w:szCs w:val="20"/>
          <w:u w:val="single"/>
        </w:rPr>
        <w:t>e l’apertura straordinaria</w:t>
      </w:r>
      <w:r w:rsidRPr="0052530B">
        <w:rPr>
          <w:rFonts w:ascii="Verdana" w:hAnsi="Verdana"/>
          <w:color w:val="000080"/>
          <w:sz w:val="20"/>
          <w:szCs w:val="20"/>
          <w:u w:val="single"/>
        </w:rPr>
        <w:t>.</w:t>
      </w:r>
      <w:r w:rsidR="0074104D">
        <w:rPr>
          <w:rFonts w:ascii="Verdana" w:hAnsi="Verdana"/>
          <w:color w:val="000080"/>
          <w:sz w:val="20"/>
          <w:szCs w:val="20"/>
          <w:u w:val="single"/>
        </w:rPr>
        <w:t xml:space="preserve"> </w:t>
      </w:r>
    </w:p>
    <w:p w14:paraId="0FF099FD" w14:textId="77777777" w:rsidR="00B3067C" w:rsidRPr="007768C8" w:rsidRDefault="00B3067C" w:rsidP="00B3067C">
      <w:pPr>
        <w:pStyle w:val="Paragrafoelenco"/>
        <w:spacing w:after="0"/>
        <w:ind w:left="0"/>
        <w:rPr>
          <w:rFonts w:ascii="Verdana" w:hAnsi="Verdana"/>
          <w:color w:val="000080"/>
        </w:rPr>
      </w:pPr>
      <w:r w:rsidRPr="007768C8">
        <w:rPr>
          <w:rFonts w:ascii="Verdana" w:hAnsi="Verdana"/>
          <w:color w:val="000080"/>
        </w:rPr>
        <w:t>La prenotazione potrà essere effettuata presso:</w:t>
      </w:r>
    </w:p>
    <w:p w14:paraId="1C5031DD" w14:textId="77777777" w:rsidR="00B3067C" w:rsidRDefault="00B3067C" w:rsidP="00B3067C">
      <w:pPr>
        <w:spacing w:after="0"/>
        <w:rPr>
          <w:rFonts w:ascii="Albertus Medium" w:hAnsi="Albertus Medium"/>
          <w:color w:val="000080"/>
          <w:sz w:val="28"/>
          <w:szCs w:val="28"/>
        </w:rPr>
      </w:pPr>
      <w:r w:rsidRPr="00F8251F">
        <w:rPr>
          <w:rFonts w:ascii="Albertus Medium" w:hAnsi="Albertus Medium"/>
          <w:b/>
          <w:color w:val="3366FF"/>
          <w:sz w:val="28"/>
          <w:szCs w:val="28"/>
        </w:rPr>
        <w:t>Martino Nicoletti</w:t>
      </w:r>
      <w:r>
        <w:rPr>
          <w:rFonts w:ascii="Albertus Medium" w:hAnsi="Albertus Medium"/>
          <w:b/>
          <w:color w:val="3366FF"/>
          <w:sz w:val="28"/>
          <w:szCs w:val="28"/>
        </w:rPr>
        <w:t xml:space="preserve">   </w:t>
      </w:r>
      <w:r>
        <w:rPr>
          <w:rFonts w:ascii="Albertus Medium" w:hAnsi="Albertus Medium"/>
          <w:color w:val="000080"/>
          <w:sz w:val="28"/>
          <w:szCs w:val="28"/>
        </w:rPr>
        <w:t xml:space="preserve">-  </w:t>
      </w:r>
      <w:hyperlink r:id="rId6" w:history="1">
        <w:r w:rsidRPr="007C3D9F">
          <w:rPr>
            <w:rStyle w:val="Collegamentoipertestuale"/>
            <w:rFonts w:ascii="Albertus Medium" w:hAnsi="Albertus Medium"/>
            <w:sz w:val="28"/>
            <w:szCs w:val="28"/>
          </w:rPr>
          <w:t>m.nicoletti@almaviva.it</w:t>
        </w:r>
      </w:hyperlink>
    </w:p>
    <w:p w14:paraId="3648C010" w14:textId="16DF9C97" w:rsidR="00B3067C" w:rsidRDefault="00B3067C" w:rsidP="00B3067C">
      <w:pPr>
        <w:ind w:left="-142"/>
      </w:pPr>
      <w:r w:rsidRPr="00C47ADD">
        <w:rPr>
          <w:rFonts w:ascii="Calibri" w:hAnsi="Calibri"/>
          <w:b/>
          <w:noProof/>
          <w:sz w:val="20"/>
        </w:rPr>
        <w:t xml:space="preserve">Questo comunicato è presente all’indirizzo </w:t>
      </w:r>
      <w:hyperlink r:id="rId7" w:history="1">
        <w:r w:rsidRPr="00815678">
          <w:rPr>
            <w:rStyle w:val="Collegamentoipertestuale"/>
            <w:rFonts w:ascii="Calibri" w:hAnsi="Calibri"/>
            <w:b/>
            <w:noProof/>
            <w:sz w:val="20"/>
          </w:rPr>
          <w:t>http://www.aida-gruppoalmaviva.it</w:t>
        </w:r>
      </w:hyperlink>
    </w:p>
    <w:sectPr w:rsidR="00B3067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ekton Pro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9B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3F6"/>
    <w:rsid w:val="000E06C3"/>
    <w:rsid w:val="00271CBB"/>
    <w:rsid w:val="00352D22"/>
    <w:rsid w:val="0074104D"/>
    <w:rsid w:val="00886DFB"/>
    <w:rsid w:val="009039CB"/>
    <w:rsid w:val="009C7CD9"/>
    <w:rsid w:val="00B3067C"/>
    <w:rsid w:val="00BE7241"/>
    <w:rsid w:val="00D71BC6"/>
    <w:rsid w:val="00D913F6"/>
    <w:rsid w:val="00E17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A17D4"/>
  <w15:chartTrackingRefBased/>
  <w15:docId w15:val="{E4E8842D-CD51-4A55-BE6F-5017B3D48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rsid w:val="00B3067C"/>
    <w:pPr>
      <w:keepNext/>
      <w:tabs>
        <w:tab w:val="left" w:pos="8780"/>
      </w:tabs>
      <w:spacing w:after="0" w:line="240" w:lineRule="auto"/>
      <w:ind w:right="566"/>
      <w:jc w:val="center"/>
      <w:outlineLvl w:val="0"/>
    </w:pPr>
    <w:rPr>
      <w:rFonts w:ascii="Arial" w:eastAsia="Times New Roman" w:hAnsi="Arial" w:cs="Times New Roman"/>
      <w:b/>
      <w:i/>
      <w:sz w:val="64"/>
      <w:szCs w:val="20"/>
      <w:u w:val="single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B3067C"/>
    <w:rPr>
      <w:rFonts w:ascii="Arial" w:eastAsia="Times New Roman" w:hAnsi="Arial" w:cs="Times New Roman"/>
      <w:b/>
      <w:i/>
      <w:sz w:val="64"/>
      <w:szCs w:val="20"/>
      <w:u w:val="single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B306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B3067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qFormat/>
    <w:rsid w:val="00B3067C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Collegamentoipertestuale">
    <w:name w:val="Hyperlink"/>
    <w:uiPriority w:val="99"/>
    <w:rsid w:val="00B306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609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aida-gruppoalmaviva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.nicoletti@almaviva.it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2378f6b-f1b0-4815-a8da-8a787c8cf5d3}" enabled="1" method="Privileged" siteId="{028226e0-99ea-4fab-9d1b-daa440c9e28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197</Words>
  <Characters>1128</Characters>
  <Application>Microsoft Office Word</Application>
  <DocSecurity>0</DocSecurity>
  <Lines>9</Lines>
  <Paragraphs>2</Paragraphs>
  <ScaleCrop>false</ScaleCrop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Nicoletti Martino</dc:creator>
  <cp:keywords/>
  <dc:description/>
  <cp:lastModifiedBy>Nicoletti Martino</cp:lastModifiedBy>
  <cp:revision>9</cp:revision>
  <dcterms:created xsi:type="dcterms:W3CDTF">2023-02-27T07:50:00Z</dcterms:created>
  <dcterms:modified xsi:type="dcterms:W3CDTF">2026-09-11T08:56:00Z</dcterms:modified>
</cp:coreProperties>
</file>